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EAE" w:rsidRPr="003E53BA" w:rsidRDefault="00D47EAE" w:rsidP="00D47EAE">
      <w:pPr>
        <w:widowControl w:val="0"/>
        <w:spacing w:line="240" w:lineRule="auto"/>
        <w:jc w:val="center"/>
        <w:rPr>
          <w:rFonts w:eastAsia="Times New Roman"/>
          <w:szCs w:val="24"/>
          <w:lang w:eastAsia="es-CO"/>
        </w:rPr>
      </w:pPr>
      <w:r w:rsidRPr="003E53BA">
        <w:rPr>
          <w:rFonts w:eastAsia="Times New Roman"/>
          <w:b/>
          <w:spacing w:val="4"/>
          <w:sz w:val="32"/>
          <w:szCs w:val="32"/>
          <w:lang w:val="pt-BR" w:eastAsia="es-CO"/>
        </w:rPr>
        <w:t>Concepto N° 061066</w:t>
      </w:r>
    </w:p>
    <w:p w:rsidR="00D47EAE" w:rsidRPr="003E53BA" w:rsidRDefault="00D47EAE" w:rsidP="00D47EAE">
      <w:pPr>
        <w:widowControl w:val="0"/>
        <w:spacing w:line="240" w:lineRule="auto"/>
        <w:jc w:val="center"/>
        <w:rPr>
          <w:rFonts w:eastAsia="Times New Roman"/>
          <w:szCs w:val="24"/>
          <w:lang w:eastAsia="es-CO"/>
        </w:rPr>
      </w:pPr>
      <w:r w:rsidRPr="003E53BA">
        <w:rPr>
          <w:rFonts w:eastAsia="Times New Roman"/>
          <w:b/>
          <w:spacing w:val="4"/>
          <w:sz w:val="32"/>
          <w:szCs w:val="32"/>
          <w:lang w:val="pt-BR" w:eastAsia="es-CO"/>
        </w:rPr>
        <w:t>09-08-2007</w:t>
      </w:r>
    </w:p>
    <w:p w:rsidR="00D47EAE" w:rsidRPr="003E53BA" w:rsidRDefault="00D47EAE" w:rsidP="00D47EAE">
      <w:pPr>
        <w:widowControl w:val="0"/>
        <w:spacing w:line="240" w:lineRule="auto"/>
        <w:jc w:val="center"/>
        <w:rPr>
          <w:rFonts w:eastAsia="Times New Roman"/>
          <w:szCs w:val="24"/>
          <w:lang w:eastAsia="es-CO"/>
        </w:rPr>
      </w:pPr>
      <w:proofErr w:type="spellStart"/>
      <w:r w:rsidRPr="003E53BA">
        <w:rPr>
          <w:rFonts w:eastAsia="Times New Roman"/>
          <w:b/>
          <w:spacing w:val="4"/>
          <w:sz w:val="32"/>
          <w:szCs w:val="32"/>
          <w:lang w:val="pt-BR" w:eastAsia="es-CO"/>
        </w:rPr>
        <w:t>Dian</w:t>
      </w:r>
      <w:proofErr w:type="spellEnd"/>
    </w:p>
    <w:p w:rsidR="00D47EAE" w:rsidRPr="003E53BA" w:rsidRDefault="00D47EAE" w:rsidP="00D47EAE">
      <w:pPr>
        <w:widowControl w:val="0"/>
        <w:spacing w:line="240" w:lineRule="auto"/>
        <w:rPr>
          <w:rFonts w:eastAsia="Times New Roman"/>
          <w:szCs w:val="24"/>
          <w:lang w:eastAsia="es-CO"/>
        </w:rPr>
      </w:pPr>
      <w:r w:rsidRPr="003E53BA">
        <w:rPr>
          <w:rFonts w:eastAsia="Times New Roman"/>
          <w:b/>
          <w:spacing w:val="4"/>
          <w:sz w:val="22"/>
          <w:lang w:val="es-ES_tradnl" w:eastAsia="es-CO"/>
        </w:rPr>
        <w:t> </w:t>
      </w:r>
    </w:p>
    <w:p w:rsidR="00D47EAE" w:rsidRPr="003E53BA" w:rsidRDefault="00D47EAE" w:rsidP="00D47EAE">
      <w:pPr>
        <w:widowControl w:val="0"/>
        <w:spacing w:line="240" w:lineRule="auto"/>
        <w:rPr>
          <w:rFonts w:eastAsia="Times New Roman"/>
          <w:szCs w:val="24"/>
          <w:lang w:eastAsia="es-CO"/>
        </w:rPr>
      </w:pPr>
      <w:r w:rsidRPr="003E53BA">
        <w:rPr>
          <w:rFonts w:eastAsia="Times New Roman"/>
          <w:b/>
          <w:spacing w:val="4"/>
          <w:sz w:val="22"/>
          <w:lang w:val="es-ES_tradnl" w:eastAsia="es-CO"/>
        </w:rPr>
        <w:t> </w:t>
      </w:r>
    </w:p>
    <w:p w:rsidR="00D47EAE" w:rsidRPr="003E53BA" w:rsidRDefault="00D47EAE" w:rsidP="00D47EAE">
      <w:pPr>
        <w:widowControl w:val="0"/>
        <w:spacing w:line="240" w:lineRule="auto"/>
        <w:rPr>
          <w:rFonts w:eastAsia="Times New Roman"/>
          <w:szCs w:val="24"/>
          <w:lang w:eastAsia="es-CO"/>
        </w:rPr>
      </w:pPr>
      <w:r w:rsidRPr="003E53BA">
        <w:rPr>
          <w:rFonts w:eastAsia="Times New Roman"/>
          <w:b/>
          <w:spacing w:val="4"/>
          <w:sz w:val="22"/>
          <w:lang w:val="es-ES_tradnl" w:eastAsia="es-CO"/>
        </w:rPr>
        <w:t xml:space="preserve">ÁREA: Tributaria </w:t>
      </w:r>
    </w:p>
    <w:p w:rsidR="00D47EAE" w:rsidRPr="003E53BA" w:rsidRDefault="00D47EAE" w:rsidP="00D47EAE">
      <w:pPr>
        <w:widowControl w:val="0"/>
        <w:spacing w:line="240" w:lineRule="auto"/>
        <w:rPr>
          <w:rFonts w:eastAsia="Times New Roman"/>
          <w:szCs w:val="24"/>
          <w:lang w:eastAsia="es-CO"/>
        </w:rPr>
      </w:pPr>
      <w:proofErr w:type="spellStart"/>
      <w:r w:rsidRPr="003E53BA">
        <w:rPr>
          <w:rFonts w:eastAsia="Times New Roman"/>
          <w:b/>
          <w:sz w:val="22"/>
          <w:lang w:val="es-ES_tradnl" w:eastAsia="es-CO"/>
        </w:rPr>
        <w:t>Ref</w:t>
      </w:r>
      <w:proofErr w:type="spellEnd"/>
      <w:r w:rsidRPr="003E53BA">
        <w:rPr>
          <w:rFonts w:eastAsia="Times New Roman"/>
          <w:b/>
          <w:sz w:val="22"/>
          <w:lang w:val="es-ES_tradnl" w:eastAsia="es-CO"/>
        </w:rPr>
        <w:t>: Consulta radicada bajo el número 108696 de 22/11/2006</w:t>
      </w:r>
    </w:p>
    <w:p w:rsidR="00D47EAE" w:rsidRPr="003E53BA" w:rsidRDefault="00D47EAE" w:rsidP="00D47EAE">
      <w:pPr>
        <w:widowControl w:val="0"/>
        <w:spacing w:line="240" w:lineRule="auto"/>
        <w:rPr>
          <w:rFonts w:eastAsia="Times New Roman"/>
          <w:szCs w:val="24"/>
          <w:lang w:eastAsia="es-CO"/>
        </w:rPr>
      </w:pPr>
      <w:r w:rsidRPr="003E53BA">
        <w:rPr>
          <w:rFonts w:eastAsia="Times New Roman"/>
          <w:i/>
          <w:iCs/>
          <w:spacing w:val="20"/>
          <w:sz w:val="22"/>
          <w:lang w:eastAsia="es-CO"/>
        </w:rPr>
        <w:t> </w:t>
      </w:r>
    </w:p>
    <w:p w:rsidR="00D47EAE" w:rsidRPr="003E53BA" w:rsidRDefault="00D47EAE" w:rsidP="00D47EAE">
      <w:pPr>
        <w:widowControl w:val="0"/>
        <w:spacing w:line="240" w:lineRule="auto"/>
        <w:rPr>
          <w:rFonts w:eastAsia="Times New Roman"/>
          <w:szCs w:val="24"/>
          <w:lang w:eastAsia="es-CO"/>
        </w:rPr>
      </w:pPr>
      <w:r w:rsidRPr="003E53BA">
        <w:rPr>
          <w:rFonts w:eastAsia="Times New Roman"/>
          <w:sz w:val="22"/>
          <w:lang w:val="es-ES_tradnl" w:eastAsia="es-CO"/>
        </w:rPr>
        <w:t>Doctora</w:t>
      </w:r>
    </w:p>
    <w:p w:rsidR="00D47EAE" w:rsidRPr="003E53BA" w:rsidRDefault="00D47EAE" w:rsidP="00D47EAE">
      <w:pPr>
        <w:widowControl w:val="0"/>
        <w:spacing w:line="240" w:lineRule="auto"/>
        <w:rPr>
          <w:rFonts w:eastAsia="Times New Roman"/>
          <w:szCs w:val="24"/>
          <w:lang w:eastAsia="es-CO"/>
        </w:rPr>
      </w:pPr>
      <w:r w:rsidRPr="003E53BA">
        <w:rPr>
          <w:rFonts w:eastAsia="Times New Roman"/>
          <w:b/>
          <w:sz w:val="22"/>
          <w:lang w:val="es-ES_tradnl" w:eastAsia="es-CO"/>
        </w:rPr>
        <w:t>LUZ MARINA ROJAS MURCIA</w:t>
      </w:r>
    </w:p>
    <w:p w:rsidR="00D47EAE" w:rsidRPr="003E53BA" w:rsidRDefault="00D47EAE" w:rsidP="00D47EAE">
      <w:pPr>
        <w:widowControl w:val="0"/>
        <w:spacing w:line="240" w:lineRule="auto"/>
        <w:rPr>
          <w:rFonts w:eastAsia="Times New Roman"/>
          <w:szCs w:val="24"/>
          <w:lang w:eastAsia="es-CO"/>
        </w:rPr>
      </w:pPr>
      <w:r w:rsidRPr="003E53BA">
        <w:rPr>
          <w:rFonts w:eastAsia="Times New Roman"/>
          <w:sz w:val="22"/>
          <w:lang w:val="es-ES_tradnl" w:eastAsia="es-CO"/>
        </w:rPr>
        <w:t xml:space="preserve">Administradora de Impuestos Nacionales </w:t>
      </w:r>
    </w:p>
    <w:p w:rsidR="00D47EAE" w:rsidRPr="003E53BA" w:rsidRDefault="00D47EAE" w:rsidP="00D47EAE">
      <w:pPr>
        <w:widowControl w:val="0"/>
        <w:spacing w:line="240" w:lineRule="auto"/>
        <w:rPr>
          <w:rFonts w:eastAsia="Times New Roman"/>
          <w:szCs w:val="24"/>
          <w:lang w:eastAsia="es-CO"/>
        </w:rPr>
      </w:pPr>
      <w:r w:rsidRPr="003E53BA">
        <w:rPr>
          <w:rFonts w:eastAsia="Times New Roman"/>
          <w:sz w:val="22"/>
          <w:lang w:val="es-ES_tradnl" w:eastAsia="es-CO"/>
        </w:rPr>
        <w:t xml:space="preserve">Administración de Impuestos de Armenia </w:t>
      </w:r>
    </w:p>
    <w:p w:rsidR="00D47EAE" w:rsidRPr="003E53BA" w:rsidRDefault="00D47EAE" w:rsidP="00D47EAE">
      <w:pPr>
        <w:widowControl w:val="0"/>
        <w:spacing w:line="240" w:lineRule="auto"/>
        <w:rPr>
          <w:rFonts w:eastAsia="Times New Roman"/>
          <w:szCs w:val="24"/>
          <w:lang w:eastAsia="es-CO"/>
        </w:rPr>
      </w:pPr>
      <w:r w:rsidRPr="003E53BA">
        <w:rPr>
          <w:rFonts w:eastAsia="Times New Roman"/>
          <w:sz w:val="22"/>
          <w:lang w:val="es-ES_tradnl" w:eastAsia="es-CO"/>
        </w:rPr>
        <w:t>Calle 21 # 14-14</w:t>
      </w:r>
    </w:p>
    <w:p w:rsidR="00D47EAE" w:rsidRPr="003E53BA" w:rsidRDefault="00D47EAE" w:rsidP="00D47EAE">
      <w:pPr>
        <w:widowControl w:val="0"/>
        <w:spacing w:line="240" w:lineRule="auto"/>
        <w:rPr>
          <w:rFonts w:eastAsia="Times New Roman"/>
          <w:szCs w:val="24"/>
          <w:lang w:eastAsia="es-CO"/>
        </w:rPr>
      </w:pPr>
      <w:r w:rsidRPr="003E53BA">
        <w:rPr>
          <w:rFonts w:eastAsia="Times New Roman"/>
          <w:sz w:val="22"/>
          <w:lang w:val="es-ES_tradnl" w:eastAsia="es-CO"/>
        </w:rPr>
        <w:t>Armenia</w:t>
      </w:r>
    </w:p>
    <w:p w:rsidR="00D47EAE" w:rsidRPr="003E53BA" w:rsidRDefault="00D47EAE" w:rsidP="00D47EAE">
      <w:pPr>
        <w:widowControl w:val="0"/>
        <w:spacing w:line="240" w:lineRule="auto"/>
        <w:rPr>
          <w:rFonts w:eastAsia="Times New Roman"/>
          <w:szCs w:val="24"/>
          <w:lang w:eastAsia="es-CO"/>
        </w:rPr>
      </w:pPr>
      <w:r w:rsidRPr="003E53BA">
        <w:rPr>
          <w:rFonts w:eastAsia="Times New Roman"/>
          <w:sz w:val="22"/>
          <w:lang w:val="es-ES_tradnl" w:eastAsia="es-CO"/>
        </w:rPr>
        <w:t> </w:t>
      </w:r>
    </w:p>
    <w:p w:rsidR="00D47EAE" w:rsidRPr="003E53BA" w:rsidRDefault="00D47EAE" w:rsidP="00D47EAE">
      <w:pPr>
        <w:widowControl w:val="0"/>
        <w:spacing w:line="240" w:lineRule="auto"/>
        <w:rPr>
          <w:rFonts w:eastAsia="Times New Roman"/>
          <w:szCs w:val="24"/>
          <w:lang w:eastAsia="es-CO"/>
        </w:rPr>
      </w:pPr>
      <w:r w:rsidRPr="003E53BA">
        <w:rPr>
          <w:rFonts w:eastAsia="Times New Roman"/>
          <w:sz w:val="22"/>
          <w:lang w:val="es-ES_tradnl" w:eastAsia="es-CO"/>
        </w:rPr>
        <w:t xml:space="preserve">De conformidad con el artículo 11 del Decreto 1265 de 1999, esta Oficina es competente para </w:t>
      </w:r>
      <w:r w:rsidRPr="003E53BA">
        <w:rPr>
          <w:rFonts w:eastAsia="Times New Roman"/>
          <w:spacing w:val="5"/>
          <w:sz w:val="22"/>
          <w:lang w:val="es-ES_tradnl" w:eastAsia="es-CO"/>
        </w:rPr>
        <w:t xml:space="preserve">absolver en sentido general las consultas escritas que se formulen sobre la interpretación y </w:t>
      </w:r>
      <w:r w:rsidRPr="003E53BA">
        <w:rPr>
          <w:rFonts w:eastAsia="Times New Roman"/>
          <w:spacing w:val="3"/>
          <w:sz w:val="22"/>
          <w:lang w:val="es-ES_tradnl" w:eastAsia="es-CO"/>
        </w:rPr>
        <w:t xml:space="preserve">aplicación de las normas tributarias, aduaneras, de comercio exterior y de control de cambios </w:t>
      </w:r>
      <w:r w:rsidRPr="003E53BA">
        <w:rPr>
          <w:rFonts w:eastAsia="Times New Roman"/>
          <w:sz w:val="22"/>
          <w:lang w:val="es-ES_tradnl" w:eastAsia="es-CO"/>
        </w:rPr>
        <w:t>en lo de competencia de la Entidad, en este sentido se emite el presente concepto.</w:t>
      </w:r>
    </w:p>
    <w:p w:rsidR="00D47EAE" w:rsidRPr="003E53BA" w:rsidRDefault="00D47EAE" w:rsidP="00D47EAE">
      <w:pPr>
        <w:widowControl w:val="0"/>
        <w:spacing w:line="240" w:lineRule="auto"/>
        <w:rPr>
          <w:rFonts w:eastAsia="Times New Roman"/>
          <w:szCs w:val="24"/>
          <w:lang w:eastAsia="es-CO"/>
        </w:rPr>
      </w:pPr>
      <w:r w:rsidRPr="003E53BA">
        <w:rPr>
          <w:rFonts w:eastAsia="Times New Roman"/>
          <w:sz w:val="22"/>
          <w:lang w:val="es-ES_tradnl" w:eastAsia="es-CO"/>
        </w:rPr>
        <w:t> </w:t>
      </w:r>
    </w:p>
    <w:p w:rsidR="00D47EAE" w:rsidRPr="003E53BA" w:rsidRDefault="00D47EAE" w:rsidP="00D47EAE">
      <w:pPr>
        <w:widowControl w:val="0"/>
        <w:spacing w:line="240" w:lineRule="auto"/>
        <w:rPr>
          <w:rFonts w:eastAsia="Times New Roman"/>
          <w:szCs w:val="24"/>
          <w:lang w:eastAsia="es-CO"/>
        </w:rPr>
      </w:pPr>
      <w:r w:rsidRPr="003E53BA">
        <w:rPr>
          <w:rFonts w:eastAsia="Times New Roman"/>
          <w:b/>
          <w:spacing w:val="4"/>
          <w:sz w:val="22"/>
          <w:lang w:val="es-ES_tradnl" w:eastAsia="es-CO"/>
        </w:rPr>
        <w:t>TEMA</w:t>
      </w:r>
      <w:r w:rsidRPr="003E53BA">
        <w:rPr>
          <w:rFonts w:eastAsia="Times New Roman"/>
          <w:b/>
          <w:spacing w:val="4"/>
          <w:sz w:val="22"/>
          <w:lang w:val="es-ES_tradnl" w:eastAsia="es-CO"/>
        </w:rPr>
        <w:tab/>
      </w:r>
      <w:r w:rsidRPr="003E53BA">
        <w:rPr>
          <w:rFonts w:eastAsia="Times New Roman"/>
          <w:b/>
          <w:spacing w:val="4"/>
          <w:sz w:val="22"/>
          <w:lang w:val="es-ES_tradnl" w:eastAsia="es-CO"/>
        </w:rPr>
        <w:tab/>
      </w:r>
      <w:r w:rsidRPr="003E53BA">
        <w:rPr>
          <w:rFonts w:eastAsia="Times New Roman"/>
          <w:b/>
          <w:spacing w:val="4"/>
          <w:sz w:val="22"/>
          <w:lang w:val="es-ES_tradnl" w:eastAsia="es-CO"/>
        </w:rPr>
        <w:tab/>
      </w:r>
      <w:r w:rsidRPr="003E53BA">
        <w:rPr>
          <w:rFonts w:eastAsia="Times New Roman"/>
          <w:b/>
          <w:spacing w:val="4"/>
          <w:sz w:val="22"/>
          <w:lang w:val="es-ES_tradnl" w:eastAsia="es-CO"/>
        </w:rPr>
        <w:tab/>
        <w:t>Impuesto sobre la Renta y Complementarios Procedimiento Tributario</w:t>
      </w:r>
    </w:p>
    <w:p w:rsidR="00D47EAE" w:rsidRPr="003E53BA" w:rsidRDefault="00D47EAE" w:rsidP="00D47EAE">
      <w:pPr>
        <w:widowControl w:val="0"/>
        <w:spacing w:line="240" w:lineRule="auto"/>
        <w:rPr>
          <w:rFonts w:eastAsia="Times New Roman"/>
          <w:szCs w:val="24"/>
          <w:lang w:eastAsia="es-CO"/>
        </w:rPr>
      </w:pPr>
      <w:r w:rsidRPr="003E53BA">
        <w:rPr>
          <w:rFonts w:eastAsia="Times New Roman"/>
          <w:b/>
          <w:spacing w:val="4"/>
          <w:sz w:val="22"/>
          <w:lang w:val="es-ES_tradnl" w:eastAsia="es-CO"/>
        </w:rPr>
        <w:t>DESCRIPTORES</w:t>
      </w:r>
      <w:r w:rsidRPr="003E53BA">
        <w:rPr>
          <w:rFonts w:eastAsia="Times New Roman"/>
          <w:b/>
          <w:spacing w:val="4"/>
          <w:sz w:val="22"/>
          <w:lang w:val="es-ES_tradnl" w:eastAsia="es-CO"/>
        </w:rPr>
        <w:tab/>
      </w:r>
      <w:r w:rsidRPr="003E53BA">
        <w:rPr>
          <w:rFonts w:eastAsia="Times New Roman"/>
          <w:b/>
          <w:spacing w:val="4"/>
          <w:sz w:val="22"/>
          <w:lang w:val="es-ES_tradnl" w:eastAsia="es-CO"/>
        </w:rPr>
        <w:tab/>
        <w:t xml:space="preserve">DETERMINACIÓN DE COSTOS ESTIMADOS </w:t>
      </w:r>
    </w:p>
    <w:p w:rsidR="00D47EAE" w:rsidRPr="003E53BA" w:rsidRDefault="00D47EAE" w:rsidP="00D47EAE">
      <w:pPr>
        <w:widowControl w:val="0"/>
        <w:spacing w:line="240" w:lineRule="auto"/>
        <w:rPr>
          <w:rFonts w:eastAsia="Times New Roman"/>
          <w:szCs w:val="24"/>
          <w:lang w:eastAsia="es-CO"/>
        </w:rPr>
      </w:pPr>
      <w:r w:rsidRPr="003E53BA">
        <w:rPr>
          <w:rFonts w:eastAsia="Times New Roman"/>
          <w:b/>
          <w:spacing w:val="4"/>
          <w:sz w:val="22"/>
          <w:lang w:val="es-ES_tradnl" w:eastAsia="es-CO"/>
        </w:rPr>
        <w:t>DETERMINACIÓN DE COSTOS PRESUNTOS LIQUIDACIÓN DE AFORO</w:t>
      </w:r>
    </w:p>
    <w:p w:rsidR="00D47EAE" w:rsidRPr="003E53BA" w:rsidRDefault="00D47EAE" w:rsidP="00D47EAE">
      <w:pPr>
        <w:widowControl w:val="0"/>
        <w:spacing w:line="240" w:lineRule="auto"/>
        <w:rPr>
          <w:rFonts w:eastAsia="Times New Roman"/>
          <w:szCs w:val="24"/>
          <w:lang w:eastAsia="es-CO"/>
        </w:rPr>
      </w:pPr>
      <w:r w:rsidRPr="003E53BA">
        <w:rPr>
          <w:rFonts w:eastAsia="Times New Roman"/>
          <w:b/>
          <w:spacing w:val="4"/>
          <w:sz w:val="22"/>
          <w:lang w:val="es-ES_tradnl" w:eastAsia="es-CO"/>
        </w:rPr>
        <w:t>FUENTES FORMALES</w:t>
      </w:r>
      <w:r w:rsidRPr="003E53BA">
        <w:rPr>
          <w:rFonts w:eastAsia="Times New Roman"/>
          <w:b/>
          <w:spacing w:val="4"/>
          <w:sz w:val="22"/>
          <w:lang w:val="es-ES_tradnl" w:eastAsia="es-CO"/>
        </w:rPr>
        <w:tab/>
        <w:t xml:space="preserve">CONSTITUCIÓN POLÍTICA, ART. 95 Nro. 9 ESTATUTO TRIBUTARIO, ARTS. </w:t>
      </w:r>
      <w:hyperlink r:id="rId5" w:tooltip="Estatuto Tributario CETA" w:history="1">
        <w:r w:rsidRPr="003E53BA">
          <w:rPr>
            <w:rFonts w:eastAsia="Times New Roman"/>
            <w:b/>
            <w:spacing w:val="4"/>
            <w:sz w:val="22"/>
            <w:lang w:val="es-ES_tradnl" w:eastAsia="es-CO"/>
          </w:rPr>
          <w:t>82</w:t>
        </w:r>
      </w:hyperlink>
      <w:r w:rsidRPr="003E53BA">
        <w:rPr>
          <w:rFonts w:eastAsia="Times New Roman"/>
          <w:b/>
          <w:spacing w:val="4"/>
          <w:sz w:val="22"/>
          <w:lang w:val="es-ES_tradnl" w:eastAsia="es-CO"/>
        </w:rPr>
        <w:t xml:space="preserve">, </w:t>
      </w:r>
      <w:hyperlink r:id="rId6" w:tooltip="Estatuto Tributario CETA" w:history="1">
        <w:r w:rsidRPr="003E53BA">
          <w:rPr>
            <w:rFonts w:eastAsia="Times New Roman"/>
            <w:b/>
            <w:spacing w:val="4"/>
            <w:sz w:val="22"/>
            <w:lang w:val="es-ES_tradnl" w:eastAsia="es-CO"/>
          </w:rPr>
          <w:t>683</w:t>
        </w:r>
      </w:hyperlink>
      <w:r w:rsidRPr="003E53BA">
        <w:rPr>
          <w:rFonts w:eastAsia="Times New Roman"/>
          <w:b/>
          <w:spacing w:val="4"/>
          <w:sz w:val="22"/>
          <w:lang w:val="es-ES_tradnl" w:eastAsia="es-CO"/>
        </w:rPr>
        <w:t xml:space="preserve">, </w:t>
      </w:r>
      <w:hyperlink r:id="rId7" w:tooltip="Estatuto Tributario CETA" w:history="1">
        <w:r w:rsidRPr="003E53BA">
          <w:rPr>
            <w:rFonts w:eastAsia="Times New Roman"/>
            <w:b/>
            <w:spacing w:val="4"/>
            <w:sz w:val="22"/>
            <w:lang w:val="es-ES_tradnl" w:eastAsia="es-CO"/>
          </w:rPr>
          <w:t>684</w:t>
        </w:r>
      </w:hyperlink>
      <w:r w:rsidRPr="003E53BA">
        <w:rPr>
          <w:rFonts w:eastAsia="Times New Roman"/>
          <w:b/>
          <w:spacing w:val="4"/>
          <w:sz w:val="22"/>
          <w:lang w:val="es-ES_tradnl" w:eastAsia="es-CO"/>
        </w:rPr>
        <w:t xml:space="preserve">, </w:t>
      </w:r>
      <w:hyperlink r:id="rId8" w:tooltip="Estatuto Tributario CETA" w:history="1">
        <w:r w:rsidRPr="003E53BA">
          <w:rPr>
            <w:rFonts w:eastAsia="Times New Roman"/>
            <w:b/>
            <w:spacing w:val="4"/>
            <w:sz w:val="22"/>
            <w:lang w:val="es-ES_tradnl" w:eastAsia="es-CO"/>
          </w:rPr>
          <w:t>712</w:t>
        </w:r>
      </w:hyperlink>
      <w:r w:rsidRPr="003E53BA">
        <w:rPr>
          <w:rFonts w:eastAsia="Times New Roman"/>
          <w:b/>
          <w:spacing w:val="4"/>
          <w:sz w:val="22"/>
          <w:lang w:val="es-ES_tradnl" w:eastAsia="es-CO"/>
        </w:rPr>
        <w:t xml:space="preserve">, </w:t>
      </w:r>
      <w:hyperlink r:id="rId9" w:tooltip="Estatuto Tributario CETA" w:history="1">
        <w:r w:rsidRPr="003E53BA">
          <w:rPr>
            <w:rFonts w:eastAsia="Times New Roman"/>
            <w:b/>
            <w:spacing w:val="4"/>
            <w:sz w:val="22"/>
            <w:lang w:val="es-ES_tradnl" w:eastAsia="es-CO"/>
          </w:rPr>
          <w:t>715</w:t>
        </w:r>
      </w:hyperlink>
      <w:r w:rsidRPr="003E53BA">
        <w:rPr>
          <w:rFonts w:eastAsia="Times New Roman"/>
          <w:b/>
          <w:spacing w:val="4"/>
          <w:sz w:val="22"/>
          <w:lang w:val="es-ES_tradnl" w:eastAsia="es-CO"/>
        </w:rPr>
        <w:t xml:space="preserve"> , </w:t>
      </w:r>
      <w:hyperlink r:id="rId10" w:tooltip="Estatuto Tributario CETA" w:history="1">
        <w:r w:rsidRPr="003E53BA">
          <w:rPr>
            <w:rFonts w:eastAsia="Times New Roman"/>
            <w:b/>
            <w:spacing w:val="23"/>
            <w:sz w:val="22"/>
            <w:lang w:val="es-ES_tradnl" w:eastAsia="es-CO"/>
          </w:rPr>
          <w:t>716</w:t>
        </w:r>
      </w:hyperlink>
      <w:r w:rsidRPr="003E53BA">
        <w:rPr>
          <w:rFonts w:eastAsia="Times New Roman"/>
          <w:b/>
          <w:spacing w:val="23"/>
          <w:sz w:val="22"/>
          <w:lang w:val="es-ES_tradnl" w:eastAsia="es-CO"/>
        </w:rPr>
        <w:t xml:space="preserve">, </w:t>
      </w:r>
      <w:hyperlink r:id="rId11" w:tooltip="Estatuto Tributario CETA" w:history="1">
        <w:r w:rsidRPr="003E53BA">
          <w:rPr>
            <w:rFonts w:eastAsia="Times New Roman"/>
            <w:b/>
            <w:spacing w:val="23"/>
            <w:sz w:val="22"/>
            <w:lang w:val="es-ES_tradnl" w:eastAsia="es-CO"/>
          </w:rPr>
          <w:t>717</w:t>
        </w:r>
      </w:hyperlink>
      <w:r w:rsidRPr="003E53BA">
        <w:rPr>
          <w:rFonts w:eastAsia="Times New Roman"/>
          <w:b/>
          <w:spacing w:val="23"/>
          <w:sz w:val="22"/>
          <w:lang w:val="es-ES_tradnl" w:eastAsia="es-CO"/>
        </w:rPr>
        <w:t>,</w:t>
      </w:r>
      <w:hyperlink r:id="rId12" w:tooltip="Estatuto Tributario CETA" w:history="1">
        <w:r w:rsidRPr="003E53BA">
          <w:rPr>
            <w:rFonts w:eastAsia="Times New Roman"/>
            <w:b/>
            <w:spacing w:val="23"/>
            <w:sz w:val="22"/>
            <w:lang w:val="es-ES_tradnl" w:eastAsia="es-CO"/>
          </w:rPr>
          <w:t xml:space="preserve"> 719</w:t>
        </w:r>
      </w:hyperlink>
    </w:p>
    <w:p w:rsidR="00D47EAE" w:rsidRPr="003E53BA" w:rsidRDefault="00D47EAE" w:rsidP="00D47EAE">
      <w:pPr>
        <w:widowControl w:val="0"/>
        <w:spacing w:line="240" w:lineRule="auto"/>
        <w:rPr>
          <w:rFonts w:eastAsia="Times New Roman"/>
          <w:szCs w:val="24"/>
          <w:lang w:eastAsia="es-CO"/>
        </w:rPr>
      </w:pPr>
      <w:r w:rsidRPr="003E53BA">
        <w:rPr>
          <w:rFonts w:eastAsia="Times New Roman"/>
          <w:spacing w:val="4"/>
          <w:sz w:val="22"/>
          <w:lang w:val="es-ES_tradnl" w:eastAsia="es-CO"/>
        </w:rPr>
        <w:t> </w:t>
      </w:r>
    </w:p>
    <w:p w:rsidR="00D47EAE" w:rsidRPr="003E53BA" w:rsidRDefault="00D47EAE" w:rsidP="00D47EAE">
      <w:pPr>
        <w:widowControl w:val="0"/>
        <w:spacing w:line="240" w:lineRule="auto"/>
        <w:rPr>
          <w:rFonts w:eastAsia="Times New Roman"/>
          <w:szCs w:val="24"/>
          <w:lang w:eastAsia="es-CO"/>
        </w:rPr>
      </w:pPr>
      <w:r w:rsidRPr="003E53BA">
        <w:rPr>
          <w:rFonts w:eastAsia="Times New Roman"/>
          <w:sz w:val="22"/>
          <w:lang w:eastAsia="es-CO"/>
        </w:rPr>
        <w:t> </w:t>
      </w:r>
    </w:p>
    <w:p w:rsidR="00D47EAE" w:rsidRPr="003E53BA" w:rsidRDefault="00D47EAE" w:rsidP="00D47EAE">
      <w:pPr>
        <w:widowControl w:val="0"/>
        <w:spacing w:line="240" w:lineRule="auto"/>
        <w:rPr>
          <w:rFonts w:eastAsia="Times New Roman"/>
          <w:szCs w:val="24"/>
          <w:lang w:eastAsia="es-CO"/>
        </w:rPr>
      </w:pPr>
      <w:r w:rsidRPr="003E53BA">
        <w:rPr>
          <w:rFonts w:eastAsia="Times New Roman"/>
          <w:b/>
          <w:bCs/>
          <w:sz w:val="22"/>
          <w:lang w:val="es-ES_tradnl" w:eastAsia="es-CO"/>
        </w:rPr>
        <w:t>PROBLEMA JURÍDICO:</w:t>
      </w:r>
    </w:p>
    <w:p w:rsidR="00D47EAE" w:rsidRPr="003E53BA" w:rsidRDefault="00D47EAE" w:rsidP="00D47EAE">
      <w:pPr>
        <w:widowControl w:val="0"/>
        <w:spacing w:line="240" w:lineRule="auto"/>
        <w:rPr>
          <w:rFonts w:eastAsia="Times New Roman"/>
          <w:szCs w:val="24"/>
          <w:lang w:eastAsia="es-CO"/>
        </w:rPr>
      </w:pPr>
      <w:r w:rsidRPr="003E53BA">
        <w:rPr>
          <w:rFonts w:eastAsia="Times New Roman"/>
          <w:b/>
          <w:bCs/>
          <w:sz w:val="22"/>
          <w:lang w:val="es-ES_tradnl" w:eastAsia="es-CO"/>
        </w:rPr>
        <w:t> </w:t>
      </w:r>
    </w:p>
    <w:p w:rsidR="00D47EAE" w:rsidRPr="003E53BA" w:rsidRDefault="00D47EAE" w:rsidP="00D47EAE">
      <w:pPr>
        <w:widowControl w:val="0"/>
        <w:spacing w:line="240" w:lineRule="auto"/>
        <w:rPr>
          <w:rFonts w:eastAsia="Times New Roman"/>
          <w:szCs w:val="24"/>
          <w:lang w:eastAsia="es-CO"/>
        </w:rPr>
      </w:pPr>
      <w:r w:rsidRPr="003E53BA">
        <w:rPr>
          <w:rFonts w:eastAsia="Times New Roman"/>
          <w:sz w:val="22"/>
          <w:lang w:val="es-ES_tradnl" w:eastAsia="es-CO"/>
        </w:rPr>
        <w:t>¿Procede la determinación de costos estimados y presuntos en las liquidaciones oficiales de aforo?</w:t>
      </w:r>
    </w:p>
    <w:p w:rsidR="00D47EAE" w:rsidRPr="003E53BA" w:rsidRDefault="00D47EAE" w:rsidP="00D47EAE">
      <w:pPr>
        <w:widowControl w:val="0"/>
        <w:spacing w:line="240" w:lineRule="auto"/>
        <w:rPr>
          <w:rFonts w:eastAsia="Times New Roman"/>
          <w:szCs w:val="24"/>
          <w:lang w:eastAsia="es-CO"/>
        </w:rPr>
      </w:pPr>
      <w:r w:rsidRPr="003E53BA">
        <w:rPr>
          <w:rFonts w:eastAsia="Times New Roman"/>
          <w:sz w:val="22"/>
          <w:lang w:val="es-ES_tradnl" w:eastAsia="es-CO"/>
        </w:rPr>
        <w:t> </w:t>
      </w:r>
    </w:p>
    <w:p w:rsidR="00D47EAE" w:rsidRPr="003E53BA" w:rsidRDefault="00D47EAE" w:rsidP="00D47EAE">
      <w:pPr>
        <w:widowControl w:val="0"/>
        <w:spacing w:line="240" w:lineRule="auto"/>
        <w:rPr>
          <w:rFonts w:eastAsia="Times New Roman"/>
          <w:szCs w:val="24"/>
          <w:lang w:eastAsia="es-CO"/>
        </w:rPr>
      </w:pPr>
      <w:r w:rsidRPr="003E53BA">
        <w:rPr>
          <w:rFonts w:eastAsia="Times New Roman"/>
          <w:b/>
          <w:bCs/>
          <w:sz w:val="22"/>
          <w:lang w:val="es-ES_tradnl" w:eastAsia="es-CO"/>
        </w:rPr>
        <w:t>TESIS JURÍDICA:</w:t>
      </w:r>
    </w:p>
    <w:p w:rsidR="00D47EAE" w:rsidRPr="003E53BA" w:rsidRDefault="00D47EAE" w:rsidP="00D47EAE">
      <w:pPr>
        <w:widowControl w:val="0"/>
        <w:spacing w:line="240" w:lineRule="auto"/>
        <w:rPr>
          <w:rFonts w:eastAsia="Times New Roman"/>
          <w:szCs w:val="24"/>
          <w:lang w:eastAsia="es-CO"/>
        </w:rPr>
      </w:pPr>
      <w:r w:rsidRPr="003E53BA">
        <w:rPr>
          <w:rFonts w:eastAsia="Times New Roman"/>
          <w:b/>
          <w:bCs/>
          <w:sz w:val="22"/>
          <w:lang w:val="es-ES_tradnl" w:eastAsia="es-CO"/>
        </w:rPr>
        <w:t> </w:t>
      </w:r>
    </w:p>
    <w:p w:rsidR="00D47EAE" w:rsidRPr="003E53BA" w:rsidRDefault="00D47EAE" w:rsidP="00D47EAE">
      <w:pPr>
        <w:widowControl w:val="0"/>
        <w:spacing w:line="240" w:lineRule="auto"/>
        <w:rPr>
          <w:rFonts w:eastAsia="Times New Roman"/>
          <w:szCs w:val="24"/>
          <w:lang w:eastAsia="es-CO"/>
        </w:rPr>
      </w:pPr>
      <w:r w:rsidRPr="003E53BA">
        <w:rPr>
          <w:rFonts w:eastAsia="Times New Roman"/>
          <w:spacing w:val="12"/>
          <w:sz w:val="22"/>
          <w:lang w:val="es-ES_tradnl" w:eastAsia="es-CO"/>
        </w:rPr>
        <w:t xml:space="preserve">En las liquidaciones oficiales de aforo es procedente la determinación de costos estimados y </w:t>
      </w:r>
      <w:r w:rsidRPr="003E53BA">
        <w:rPr>
          <w:rFonts w:eastAsia="Times New Roman"/>
          <w:sz w:val="22"/>
          <w:lang w:val="es-ES_tradnl" w:eastAsia="es-CO"/>
        </w:rPr>
        <w:t xml:space="preserve">presuntos de los activos enajenados. </w:t>
      </w:r>
    </w:p>
    <w:p w:rsidR="00D47EAE" w:rsidRPr="003E53BA" w:rsidRDefault="00D47EAE" w:rsidP="00D47EAE">
      <w:pPr>
        <w:widowControl w:val="0"/>
        <w:spacing w:line="240" w:lineRule="auto"/>
        <w:rPr>
          <w:rFonts w:eastAsia="Times New Roman"/>
          <w:szCs w:val="24"/>
          <w:lang w:eastAsia="es-CO"/>
        </w:rPr>
      </w:pPr>
      <w:r w:rsidRPr="003E53BA">
        <w:rPr>
          <w:rFonts w:eastAsia="Times New Roman"/>
          <w:sz w:val="22"/>
          <w:lang w:val="es-ES_tradnl" w:eastAsia="es-CO"/>
        </w:rPr>
        <w:t> </w:t>
      </w:r>
    </w:p>
    <w:p w:rsidR="00D47EAE" w:rsidRPr="003E53BA" w:rsidRDefault="00D47EAE" w:rsidP="00D47EAE">
      <w:pPr>
        <w:widowControl w:val="0"/>
        <w:spacing w:line="240" w:lineRule="auto"/>
        <w:rPr>
          <w:rFonts w:eastAsia="Times New Roman"/>
          <w:szCs w:val="24"/>
          <w:lang w:eastAsia="es-CO"/>
        </w:rPr>
      </w:pPr>
      <w:r w:rsidRPr="003E53BA">
        <w:rPr>
          <w:rFonts w:eastAsia="Times New Roman"/>
          <w:b/>
          <w:bCs/>
          <w:sz w:val="22"/>
          <w:lang w:val="es-ES_tradnl" w:eastAsia="es-CO"/>
        </w:rPr>
        <w:t>INTERPRETACIÓN JURÍDICA:</w:t>
      </w:r>
    </w:p>
    <w:p w:rsidR="00D47EAE" w:rsidRPr="003E53BA" w:rsidRDefault="00D47EAE" w:rsidP="00D47EAE">
      <w:pPr>
        <w:widowControl w:val="0"/>
        <w:adjustRightInd w:val="0"/>
        <w:spacing w:line="240" w:lineRule="auto"/>
        <w:rPr>
          <w:rFonts w:eastAsia="Times New Roman"/>
          <w:szCs w:val="24"/>
          <w:lang w:eastAsia="es-CO"/>
        </w:rPr>
      </w:pPr>
      <w:r w:rsidRPr="003E53BA">
        <w:rPr>
          <w:rFonts w:eastAsia="Times New Roman"/>
          <w:sz w:val="22"/>
          <w:lang w:eastAsia="es-CO"/>
        </w:rPr>
        <w:t> </w:t>
      </w:r>
    </w:p>
    <w:p w:rsidR="00D47EAE" w:rsidRPr="003E53BA" w:rsidRDefault="00D47EAE" w:rsidP="00D47EAE">
      <w:pPr>
        <w:widowControl w:val="0"/>
        <w:adjustRightInd w:val="0"/>
        <w:spacing w:line="240" w:lineRule="auto"/>
        <w:rPr>
          <w:rFonts w:eastAsia="Times New Roman"/>
          <w:szCs w:val="24"/>
          <w:lang w:eastAsia="es-CO"/>
        </w:rPr>
      </w:pPr>
      <w:r w:rsidRPr="003E53BA">
        <w:rPr>
          <w:rFonts w:eastAsia="Times New Roman"/>
          <w:sz w:val="22"/>
          <w:lang w:eastAsia="es-CO"/>
        </w:rPr>
        <w:t xml:space="preserve">El </w:t>
      </w:r>
      <w:hyperlink r:id="rId13" w:tooltip="Estatuto Tributario CETA" w:history="1">
        <w:r w:rsidRPr="003E53BA">
          <w:rPr>
            <w:rFonts w:eastAsia="Times New Roman"/>
            <w:sz w:val="22"/>
            <w:lang w:eastAsia="es-CO"/>
          </w:rPr>
          <w:t>artículo 684</w:t>
        </w:r>
      </w:hyperlink>
      <w:r w:rsidRPr="003E53BA">
        <w:rPr>
          <w:rFonts w:eastAsia="Times New Roman"/>
          <w:sz w:val="22"/>
          <w:lang w:eastAsia="es-CO"/>
        </w:rPr>
        <w:t xml:space="preserve"> del Estatuto Tributario, establece que la administración tributaria tiene amplias facultades de fiscalización e investigación para asegurar el efectivo cumplimiento de las normas sustanciales. Para tal efecto podrá:</w:t>
      </w:r>
    </w:p>
    <w:p w:rsidR="00D47EAE" w:rsidRPr="003E53BA" w:rsidRDefault="00D47EAE" w:rsidP="00D47EAE">
      <w:pPr>
        <w:widowControl w:val="0"/>
        <w:adjustRightInd w:val="0"/>
        <w:spacing w:line="240" w:lineRule="auto"/>
        <w:rPr>
          <w:rFonts w:eastAsia="Times New Roman"/>
          <w:szCs w:val="24"/>
          <w:lang w:eastAsia="es-CO"/>
        </w:rPr>
      </w:pPr>
      <w:r w:rsidRPr="003E53BA">
        <w:rPr>
          <w:rFonts w:eastAsia="Times New Roman"/>
          <w:sz w:val="22"/>
          <w:lang w:eastAsia="es-CO"/>
        </w:rPr>
        <w:t> </w:t>
      </w:r>
    </w:p>
    <w:p w:rsidR="00D47EAE" w:rsidRPr="003E53BA" w:rsidRDefault="00D47EAE" w:rsidP="00D47EAE">
      <w:pPr>
        <w:widowControl w:val="0"/>
        <w:adjustRightInd w:val="0"/>
        <w:spacing w:line="240" w:lineRule="auto"/>
        <w:rPr>
          <w:rFonts w:eastAsia="Times New Roman"/>
          <w:szCs w:val="24"/>
          <w:lang w:eastAsia="es-CO"/>
        </w:rPr>
      </w:pPr>
      <w:r w:rsidRPr="003E53BA">
        <w:rPr>
          <w:rFonts w:eastAsia="Times New Roman"/>
          <w:sz w:val="22"/>
          <w:lang w:eastAsia="es-CO"/>
        </w:rPr>
        <w:t>"b) Adelantar las</w:t>
      </w:r>
      <w:r w:rsidRPr="003E53BA">
        <w:rPr>
          <w:rFonts w:eastAsia="Times New Roman"/>
          <w:i/>
          <w:iCs/>
          <w:sz w:val="22"/>
          <w:u w:val="single"/>
          <w:lang w:val="es-ES_tradnl" w:eastAsia="es-CO"/>
        </w:rPr>
        <w:t xml:space="preserve"> investigaciones que estime convenientes para establecer la ocurrencia de hechos generadores de obligaciones tributarias, no declarados. </w:t>
      </w:r>
    </w:p>
    <w:p w:rsidR="00D47EAE" w:rsidRPr="003E53BA" w:rsidRDefault="00D47EAE" w:rsidP="00D47EAE">
      <w:pPr>
        <w:widowControl w:val="0"/>
        <w:adjustRightInd w:val="0"/>
        <w:spacing w:line="240" w:lineRule="auto"/>
        <w:rPr>
          <w:rFonts w:eastAsia="Times New Roman"/>
          <w:szCs w:val="24"/>
          <w:lang w:eastAsia="es-CO"/>
        </w:rPr>
      </w:pPr>
      <w:r w:rsidRPr="003E53BA">
        <w:rPr>
          <w:rFonts w:eastAsia="Times New Roman"/>
          <w:i/>
          <w:iCs/>
          <w:sz w:val="22"/>
          <w:lang w:val="es-ES_tradnl" w:eastAsia="es-CO"/>
        </w:rPr>
        <w:t> </w:t>
      </w:r>
    </w:p>
    <w:p w:rsidR="00D47EAE" w:rsidRPr="003E53BA" w:rsidRDefault="00D47EAE" w:rsidP="00D47EAE">
      <w:pPr>
        <w:widowControl w:val="0"/>
        <w:spacing w:line="240" w:lineRule="auto"/>
        <w:rPr>
          <w:rFonts w:eastAsia="Times New Roman"/>
          <w:szCs w:val="24"/>
          <w:lang w:eastAsia="es-CO"/>
        </w:rPr>
      </w:pPr>
      <w:r w:rsidRPr="003E53BA">
        <w:rPr>
          <w:rFonts w:eastAsia="Times New Roman"/>
          <w:i/>
          <w:iCs/>
          <w:spacing w:val="2"/>
          <w:sz w:val="22"/>
          <w:lang w:val="es-ES_tradnl" w:eastAsia="es-CO"/>
        </w:rPr>
        <w:t xml:space="preserve">f) En general, </w:t>
      </w:r>
      <w:r w:rsidRPr="003E53BA">
        <w:rPr>
          <w:rFonts w:eastAsia="Times New Roman"/>
          <w:i/>
          <w:iCs/>
          <w:spacing w:val="2"/>
          <w:sz w:val="22"/>
          <w:u w:val="single"/>
          <w:lang w:val="es-ES_tradnl" w:eastAsia="es-CO"/>
        </w:rPr>
        <w:t xml:space="preserve">efectuar todas las diligencias necesarias para la correcta y oportuna determinación de los impuestos </w:t>
      </w:r>
      <w:r w:rsidRPr="003E53BA">
        <w:rPr>
          <w:rFonts w:eastAsia="Times New Roman"/>
          <w:i/>
          <w:iCs/>
          <w:sz w:val="22"/>
          <w:lang w:val="es-ES_tradnl" w:eastAsia="es-CO"/>
        </w:rPr>
        <w:t xml:space="preserve">facilitando al contribuyente la aclaración de toda duda u omisión que conduzca a una correcta determinación, " (subrayado </w:t>
      </w:r>
      <w:r w:rsidRPr="003E53BA">
        <w:rPr>
          <w:rFonts w:eastAsia="Times New Roman"/>
          <w:sz w:val="22"/>
          <w:lang w:val="es-ES_tradnl" w:eastAsia="es-CO"/>
        </w:rPr>
        <w:t>fuera de texto).</w:t>
      </w:r>
    </w:p>
    <w:p w:rsidR="00D47EAE" w:rsidRPr="003E53BA" w:rsidRDefault="00D47EAE" w:rsidP="00D47EAE">
      <w:pPr>
        <w:widowControl w:val="0"/>
        <w:spacing w:line="240" w:lineRule="auto"/>
        <w:rPr>
          <w:rFonts w:eastAsia="Times New Roman"/>
          <w:szCs w:val="24"/>
          <w:lang w:eastAsia="es-CO"/>
        </w:rPr>
      </w:pPr>
      <w:r w:rsidRPr="003E53BA">
        <w:rPr>
          <w:rFonts w:eastAsia="Times New Roman"/>
          <w:sz w:val="22"/>
          <w:lang w:val="es-ES_tradnl" w:eastAsia="es-CO"/>
        </w:rPr>
        <w:t> </w:t>
      </w:r>
    </w:p>
    <w:p w:rsidR="00D47EAE" w:rsidRPr="003E53BA" w:rsidRDefault="00D47EAE" w:rsidP="00D47EAE">
      <w:pPr>
        <w:widowControl w:val="0"/>
        <w:spacing w:line="240" w:lineRule="auto"/>
        <w:rPr>
          <w:rFonts w:eastAsia="Times New Roman"/>
          <w:szCs w:val="24"/>
          <w:lang w:eastAsia="es-CO"/>
        </w:rPr>
      </w:pPr>
      <w:r w:rsidRPr="003E53BA">
        <w:rPr>
          <w:rFonts w:eastAsia="Times New Roman"/>
          <w:sz w:val="22"/>
          <w:lang w:val="es-ES_tradnl" w:eastAsia="es-CO"/>
        </w:rPr>
        <w:lastRenderedPageBreak/>
        <w:t xml:space="preserve">Por su parte el </w:t>
      </w:r>
      <w:hyperlink r:id="rId14" w:tooltip="Estatuto Tributario CETA" w:history="1">
        <w:r w:rsidRPr="003E53BA">
          <w:rPr>
            <w:rFonts w:eastAsia="Times New Roman"/>
            <w:sz w:val="22"/>
            <w:lang w:val="es-ES_tradnl" w:eastAsia="es-CO"/>
          </w:rPr>
          <w:t>artículo 717</w:t>
        </w:r>
      </w:hyperlink>
      <w:r w:rsidRPr="003E53BA">
        <w:rPr>
          <w:rFonts w:eastAsia="Times New Roman"/>
          <w:sz w:val="22"/>
          <w:lang w:val="es-ES_tradnl" w:eastAsia="es-CO"/>
        </w:rPr>
        <w:t xml:space="preserve"> del Estatuto Tributario, prevé:</w:t>
      </w:r>
    </w:p>
    <w:p w:rsidR="00D47EAE" w:rsidRPr="003E53BA" w:rsidRDefault="00D47EAE" w:rsidP="00D47EAE">
      <w:pPr>
        <w:widowControl w:val="0"/>
        <w:spacing w:line="240" w:lineRule="auto"/>
        <w:rPr>
          <w:rFonts w:eastAsia="Times New Roman"/>
          <w:szCs w:val="24"/>
          <w:lang w:eastAsia="es-CO"/>
        </w:rPr>
      </w:pPr>
      <w:r w:rsidRPr="003E53BA">
        <w:rPr>
          <w:rFonts w:eastAsia="Times New Roman"/>
          <w:sz w:val="22"/>
          <w:lang w:val="es-ES_tradnl" w:eastAsia="es-CO"/>
        </w:rPr>
        <w:t> </w:t>
      </w:r>
    </w:p>
    <w:p w:rsidR="00D47EAE" w:rsidRPr="003E53BA" w:rsidRDefault="00D47EAE" w:rsidP="00D47EAE">
      <w:pPr>
        <w:widowControl w:val="0"/>
        <w:spacing w:line="240" w:lineRule="auto"/>
        <w:rPr>
          <w:rFonts w:eastAsia="Times New Roman"/>
          <w:szCs w:val="24"/>
          <w:lang w:eastAsia="es-CO"/>
        </w:rPr>
      </w:pPr>
      <w:r w:rsidRPr="003E53BA">
        <w:rPr>
          <w:rFonts w:eastAsia="Times New Roman"/>
          <w:i/>
          <w:iCs/>
          <w:spacing w:val="5"/>
          <w:sz w:val="22"/>
          <w:lang w:val="es-ES_tradnl" w:eastAsia="es-CO"/>
        </w:rPr>
        <w:t xml:space="preserve">"Artículo 717, Liquidación de aforo. Agotado el procedimiento previsto en los artículos </w:t>
      </w:r>
      <w:hyperlink r:id="rId15" w:tooltip="Estatuto Tributario CETA" w:history="1">
        <w:r w:rsidRPr="003E53BA">
          <w:rPr>
            <w:rFonts w:eastAsia="Times New Roman"/>
            <w:i/>
            <w:iCs/>
            <w:spacing w:val="5"/>
            <w:sz w:val="22"/>
            <w:lang w:val="es-ES_tradnl" w:eastAsia="es-CO"/>
          </w:rPr>
          <w:t>643</w:t>
        </w:r>
      </w:hyperlink>
      <w:r w:rsidRPr="003E53BA">
        <w:rPr>
          <w:rFonts w:eastAsia="Times New Roman"/>
          <w:i/>
          <w:iCs/>
          <w:spacing w:val="5"/>
          <w:sz w:val="22"/>
          <w:lang w:val="es-ES_tradnl" w:eastAsia="es-CO"/>
        </w:rPr>
        <w:t xml:space="preserve">, </w:t>
      </w:r>
      <w:hyperlink r:id="rId16" w:tooltip="Estatuto Tributario CETA" w:history="1">
        <w:r w:rsidRPr="003E53BA">
          <w:rPr>
            <w:rFonts w:eastAsia="Times New Roman"/>
            <w:i/>
            <w:iCs/>
            <w:spacing w:val="5"/>
            <w:sz w:val="22"/>
            <w:lang w:val="es-ES_tradnl" w:eastAsia="es-CO"/>
          </w:rPr>
          <w:t>715</w:t>
        </w:r>
      </w:hyperlink>
      <w:r w:rsidRPr="003E53BA">
        <w:rPr>
          <w:rFonts w:eastAsia="Times New Roman"/>
          <w:i/>
          <w:iCs/>
          <w:spacing w:val="5"/>
          <w:sz w:val="22"/>
          <w:lang w:val="es-ES_tradnl" w:eastAsia="es-CO"/>
        </w:rPr>
        <w:t xml:space="preserve"> y </w:t>
      </w:r>
      <w:hyperlink r:id="rId17" w:tooltip="Estatuto Tributario CETA" w:history="1">
        <w:r w:rsidRPr="003E53BA">
          <w:rPr>
            <w:rFonts w:eastAsia="Times New Roman"/>
            <w:i/>
            <w:iCs/>
            <w:spacing w:val="8"/>
            <w:sz w:val="22"/>
            <w:lang w:val="es-ES_tradnl" w:eastAsia="es-CO"/>
          </w:rPr>
          <w:t>716</w:t>
        </w:r>
      </w:hyperlink>
      <w:r w:rsidRPr="003E53BA">
        <w:rPr>
          <w:rFonts w:eastAsia="Times New Roman"/>
          <w:i/>
          <w:iCs/>
          <w:spacing w:val="8"/>
          <w:sz w:val="22"/>
          <w:lang w:val="es-ES_tradnl" w:eastAsia="es-CO"/>
        </w:rPr>
        <w:t xml:space="preserve">, </w:t>
      </w:r>
      <w:r w:rsidRPr="003E53BA">
        <w:rPr>
          <w:rFonts w:eastAsia="Times New Roman"/>
          <w:i/>
          <w:iCs/>
          <w:spacing w:val="8"/>
          <w:sz w:val="22"/>
          <w:u w:val="single"/>
          <w:lang w:val="es-ES_tradnl" w:eastAsia="es-CO"/>
        </w:rPr>
        <w:t xml:space="preserve">la Administración podrá, </w:t>
      </w:r>
      <w:r w:rsidRPr="003E53BA">
        <w:rPr>
          <w:rFonts w:eastAsia="Times New Roman"/>
          <w:i/>
          <w:iCs/>
          <w:spacing w:val="8"/>
          <w:sz w:val="22"/>
          <w:lang w:val="es-ES_tradnl" w:eastAsia="es-CO"/>
        </w:rPr>
        <w:t xml:space="preserve">dentro de los cinco (5) años siguientes al vencimiento del plazo </w:t>
      </w:r>
      <w:r w:rsidRPr="003E53BA">
        <w:rPr>
          <w:rFonts w:eastAsia="Times New Roman"/>
          <w:i/>
          <w:iCs/>
          <w:sz w:val="22"/>
          <w:lang w:val="es-ES_tradnl" w:eastAsia="es-CO"/>
        </w:rPr>
        <w:t xml:space="preserve">señalado para declarar, </w:t>
      </w:r>
      <w:r w:rsidRPr="003E53BA">
        <w:rPr>
          <w:rFonts w:eastAsia="Times New Roman"/>
          <w:i/>
          <w:iCs/>
          <w:sz w:val="22"/>
          <w:u w:val="single"/>
          <w:lang w:val="es-ES_tradnl" w:eastAsia="es-CO"/>
        </w:rPr>
        <w:t xml:space="preserve">determinar mediante una liquidación de aforo, la obligación tributaria al contribuyente, </w:t>
      </w:r>
      <w:r w:rsidRPr="003E53BA">
        <w:rPr>
          <w:rFonts w:eastAsia="Times New Roman"/>
          <w:i/>
          <w:iCs/>
          <w:sz w:val="22"/>
          <w:lang w:val="es-ES_tradnl" w:eastAsia="es-CO"/>
        </w:rPr>
        <w:t xml:space="preserve">responsable, agente retenedor </w:t>
      </w:r>
      <w:r w:rsidRPr="003E53BA">
        <w:rPr>
          <w:rFonts w:eastAsia="Times New Roman"/>
          <w:sz w:val="22"/>
          <w:lang w:val="es-ES_tradnl" w:eastAsia="es-CO"/>
        </w:rPr>
        <w:t xml:space="preserve">o </w:t>
      </w:r>
      <w:r w:rsidRPr="003E53BA">
        <w:rPr>
          <w:rFonts w:eastAsia="Times New Roman"/>
          <w:i/>
          <w:iCs/>
          <w:sz w:val="22"/>
          <w:lang w:val="es-ES_tradnl" w:eastAsia="es-CO"/>
        </w:rPr>
        <w:t xml:space="preserve">declarante </w:t>
      </w:r>
      <w:r w:rsidRPr="003E53BA">
        <w:rPr>
          <w:rFonts w:eastAsia="Times New Roman"/>
          <w:i/>
          <w:iCs/>
          <w:sz w:val="22"/>
          <w:u w:val="single"/>
          <w:lang w:val="es-ES_tradnl" w:eastAsia="es-CO"/>
        </w:rPr>
        <w:t>que no ha</w:t>
      </w:r>
      <w:r w:rsidRPr="003E53BA">
        <w:rPr>
          <w:rFonts w:eastAsia="Times New Roman"/>
          <w:i/>
          <w:iCs/>
          <w:sz w:val="22"/>
          <w:u w:val="single"/>
          <w:vertAlign w:val="superscript"/>
          <w:lang w:val="es-ES_tradnl" w:eastAsia="es-CO"/>
        </w:rPr>
        <w:t>y</w:t>
      </w:r>
      <w:r w:rsidRPr="003E53BA">
        <w:rPr>
          <w:rFonts w:eastAsia="Times New Roman"/>
          <w:i/>
          <w:iCs/>
          <w:sz w:val="22"/>
          <w:u w:val="single"/>
          <w:lang w:val="es-ES_tradnl" w:eastAsia="es-CO"/>
        </w:rPr>
        <w:t xml:space="preserve">a declarado." </w:t>
      </w:r>
      <w:r w:rsidRPr="003E53BA">
        <w:rPr>
          <w:rFonts w:eastAsia="Times New Roman"/>
          <w:sz w:val="22"/>
          <w:lang w:val="es-ES_tradnl" w:eastAsia="es-CO"/>
        </w:rPr>
        <w:t>(Subrayado fuera de texto).</w:t>
      </w:r>
    </w:p>
    <w:p w:rsidR="00D47EAE" w:rsidRPr="003E53BA" w:rsidRDefault="00D47EAE" w:rsidP="00D47EAE">
      <w:pPr>
        <w:widowControl w:val="0"/>
        <w:spacing w:line="240" w:lineRule="auto"/>
        <w:rPr>
          <w:rFonts w:eastAsia="Times New Roman"/>
          <w:szCs w:val="24"/>
          <w:lang w:eastAsia="es-CO"/>
        </w:rPr>
      </w:pPr>
      <w:r w:rsidRPr="003E53BA">
        <w:rPr>
          <w:rFonts w:eastAsia="Times New Roman"/>
          <w:sz w:val="22"/>
          <w:lang w:val="es-ES_tradnl" w:eastAsia="es-CO"/>
        </w:rPr>
        <w:t> </w:t>
      </w:r>
    </w:p>
    <w:p w:rsidR="00D47EAE" w:rsidRPr="003E53BA" w:rsidRDefault="00D47EAE" w:rsidP="00D47EAE">
      <w:pPr>
        <w:widowControl w:val="0"/>
        <w:spacing w:line="240" w:lineRule="auto"/>
        <w:rPr>
          <w:rFonts w:eastAsia="Times New Roman"/>
          <w:szCs w:val="24"/>
          <w:lang w:eastAsia="es-CO"/>
        </w:rPr>
      </w:pPr>
      <w:r w:rsidRPr="003E53BA">
        <w:rPr>
          <w:rFonts w:eastAsia="Times New Roman"/>
          <w:spacing w:val="5"/>
          <w:sz w:val="22"/>
          <w:lang w:val="es-ES_tradnl" w:eastAsia="es-CO"/>
        </w:rPr>
        <w:t xml:space="preserve">Al tenor de lo dispuesto por el </w:t>
      </w:r>
      <w:hyperlink r:id="rId18" w:tooltip="Estatuto Tributario CETA" w:history="1">
        <w:r w:rsidRPr="003E53BA">
          <w:rPr>
            <w:rFonts w:eastAsia="Times New Roman"/>
            <w:spacing w:val="5"/>
            <w:sz w:val="22"/>
            <w:lang w:val="es-ES_tradnl" w:eastAsia="es-CO"/>
          </w:rPr>
          <w:t>artículo 719</w:t>
        </w:r>
      </w:hyperlink>
      <w:r w:rsidRPr="003E53BA">
        <w:rPr>
          <w:rFonts w:eastAsia="Times New Roman"/>
          <w:spacing w:val="5"/>
          <w:sz w:val="22"/>
          <w:lang w:val="es-ES_tradnl" w:eastAsia="es-CO"/>
        </w:rPr>
        <w:t xml:space="preserve"> del Estatuto Tributario, la liquidación de aforo tendrá el </w:t>
      </w:r>
      <w:r w:rsidRPr="003E53BA">
        <w:rPr>
          <w:rFonts w:eastAsia="Times New Roman"/>
          <w:sz w:val="22"/>
          <w:lang w:val="es-ES_tradnl" w:eastAsia="es-CO"/>
        </w:rPr>
        <w:t xml:space="preserve">mismo contenido de la liquidación de revisión, señalado en el </w:t>
      </w:r>
      <w:hyperlink r:id="rId19" w:tooltip="Estatuto Tributario CETA" w:history="1">
        <w:r w:rsidRPr="003E53BA">
          <w:rPr>
            <w:rFonts w:eastAsia="Times New Roman"/>
            <w:sz w:val="22"/>
            <w:lang w:val="es-ES_tradnl" w:eastAsia="es-CO"/>
          </w:rPr>
          <w:t>artículo 712</w:t>
        </w:r>
      </w:hyperlink>
      <w:r w:rsidRPr="003E53BA">
        <w:rPr>
          <w:rFonts w:eastAsia="Times New Roman"/>
          <w:sz w:val="22"/>
          <w:lang w:val="es-ES_tradnl" w:eastAsia="es-CO"/>
        </w:rPr>
        <w:t xml:space="preserve"> ibídem, con la explicación </w:t>
      </w:r>
      <w:r w:rsidRPr="003E53BA">
        <w:rPr>
          <w:rFonts w:eastAsia="Times New Roman"/>
          <w:spacing w:val="4"/>
          <w:sz w:val="22"/>
          <w:lang w:val="es-ES_tradnl" w:eastAsia="es-CO"/>
        </w:rPr>
        <w:t xml:space="preserve">sumaria de los fundamentos del aforo. El citado </w:t>
      </w:r>
      <w:hyperlink r:id="rId20" w:tooltip="Estatuto Tributario CETA" w:history="1">
        <w:r w:rsidRPr="003E53BA">
          <w:rPr>
            <w:rFonts w:eastAsia="Times New Roman"/>
            <w:spacing w:val="4"/>
            <w:sz w:val="22"/>
            <w:lang w:val="es-ES_tradnl" w:eastAsia="es-CO"/>
          </w:rPr>
          <w:t>artículo 712</w:t>
        </w:r>
      </w:hyperlink>
      <w:r w:rsidRPr="003E53BA">
        <w:rPr>
          <w:rFonts w:eastAsia="Times New Roman"/>
          <w:spacing w:val="4"/>
          <w:sz w:val="22"/>
          <w:lang w:val="es-ES_tradnl" w:eastAsia="es-CO"/>
        </w:rPr>
        <w:t xml:space="preserve"> dispone que la liquidación de revisión, debe contener, entre otros aspectos, las bases de cuantificación del tributo y el monto de los </w:t>
      </w:r>
      <w:r w:rsidRPr="003E53BA">
        <w:rPr>
          <w:rFonts w:eastAsia="Times New Roman"/>
          <w:sz w:val="22"/>
          <w:lang w:val="es-ES_tradnl" w:eastAsia="es-CO"/>
        </w:rPr>
        <w:t>tributos y sanciones a cargo del contribuyente.</w:t>
      </w:r>
    </w:p>
    <w:p w:rsidR="00D47EAE" w:rsidRPr="003E53BA" w:rsidRDefault="00D47EAE" w:rsidP="00D47EAE">
      <w:pPr>
        <w:widowControl w:val="0"/>
        <w:spacing w:line="240" w:lineRule="auto"/>
        <w:rPr>
          <w:rFonts w:eastAsia="Times New Roman"/>
          <w:szCs w:val="24"/>
          <w:lang w:eastAsia="es-CO"/>
        </w:rPr>
      </w:pPr>
      <w:r w:rsidRPr="003E53BA">
        <w:rPr>
          <w:rFonts w:eastAsia="Times New Roman"/>
          <w:sz w:val="22"/>
          <w:lang w:val="es-ES_tradnl" w:eastAsia="es-CO"/>
        </w:rPr>
        <w:t> </w:t>
      </w:r>
    </w:p>
    <w:p w:rsidR="00D47EAE" w:rsidRPr="003E53BA" w:rsidRDefault="00D47EAE" w:rsidP="00D47EAE">
      <w:pPr>
        <w:widowControl w:val="0"/>
        <w:spacing w:line="240" w:lineRule="auto"/>
        <w:rPr>
          <w:rFonts w:eastAsia="Times New Roman"/>
          <w:szCs w:val="24"/>
          <w:lang w:eastAsia="es-CO"/>
        </w:rPr>
      </w:pPr>
      <w:r w:rsidRPr="003E53BA">
        <w:rPr>
          <w:rFonts w:eastAsia="Times New Roman"/>
          <w:sz w:val="22"/>
          <w:lang w:val="es-ES_tradnl" w:eastAsia="es-CO"/>
        </w:rPr>
        <w:t xml:space="preserve">A su turno el </w:t>
      </w:r>
      <w:hyperlink r:id="rId21" w:tooltip="Estatuto Tributario CETA" w:history="1">
        <w:r w:rsidRPr="003E53BA">
          <w:rPr>
            <w:rFonts w:eastAsia="Times New Roman"/>
            <w:sz w:val="22"/>
            <w:lang w:val="es-ES_tradnl" w:eastAsia="es-CO"/>
          </w:rPr>
          <w:t>artículo 82</w:t>
        </w:r>
      </w:hyperlink>
      <w:r w:rsidRPr="003E53BA">
        <w:rPr>
          <w:rFonts w:eastAsia="Times New Roman"/>
          <w:sz w:val="22"/>
          <w:lang w:val="es-ES_tradnl" w:eastAsia="es-CO"/>
        </w:rPr>
        <w:t xml:space="preserve"> del Estatuto Tributario, establece:</w:t>
      </w:r>
    </w:p>
    <w:p w:rsidR="00D47EAE" w:rsidRPr="003E53BA" w:rsidRDefault="00D47EAE" w:rsidP="00D47EAE">
      <w:pPr>
        <w:widowControl w:val="0"/>
        <w:spacing w:line="240" w:lineRule="auto"/>
        <w:rPr>
          <w:rFonts w:eastAsia="Times New Roman"/>
          <w:szCs w:val="24"/>
          <w:lang w:eastAsia="es-CO"/>
        </w:rPr>
      </w:pPr>
      <w:r w:rsidRPr="003E53BA">
        <w:rPr>
          <w:rFonts w:eastAsia="Times New Roman"/>
          <w:sz w:val="22"/>
          <w:lang w:val="es-ES_tradnl" w:eastAsia="es-CO"/>
        </w:rPr>
        <w:t> </w:t>
      </w:r>
    </w:p>
    <w:p w:rsidR="00D47EAE" w:rsidRPr="003E53BA" w:rsidRDefault="00D47EAE" w:rsidP="00D47EAE">
      <w:pPr>
        <w:widowControl w:val="0"/>
        <w:spacing w:line="240" w:lineRule="auto"/>
        <w:rPr>
          <w:rFonts w:eastAsia="Times New Roman"/>
          <w:szCs w:val="24"/>
          <w:lang w:eastAsia="es-CO"/>
        </w:rPr>
      </w:pPr>
      <w:r w:rsidRPr="003E53BA">
        <w:rPr>
          <w:rFonts w:eastAsia="Times New Roman"/>
          <w:b/>
          <w:i/>
          <w:iCs/>
          <w:spacing w:val="7"/>
          <w:sz w:val="22"/>
          <w:lang w:val="es-ES_tradnl" w:eastAsia="es-CO"/>
        </w:rPr>
        <w:t>"Artículo 82. Determinación de costos estimados y presuntos.</w:t>
      </w:r>
      <w:r w:rsidRPr="003E53BA">
        <w:rPr>
          <w:rFonts w:eastAsia="Times New Roman"/>
          <w:i/>
          <w:iCs/>
          <w:spacing w:val="7"/>
          <w:sz w:val="22"/>
          <w:lang w:val="es-ES_tradnl" w:eastAsia="es-CO"/>
        </w:rPr>
        <w:t xml:space="preserve"> Cuando existan indicios de que el costo informado por el contribuyente no es real o </w:t>
      </w:r>
      <w:r w:rsidRPr="003E53BA">
        <w:rPr>
          <w:rFonts w:eastAsia="Times New Roman"/>
          <w:i/>
          <w:iCs/>
          <w:spacing w:val="7"/>
          <w:sz w:val="22"/>
          <w:u w:val="single"/>
          <w:lang w:val="es-ES_tradnl" w:eastAsia="es-CO"/>
        </w:rPr>
        <w:t xml:space="preserve">cuando no se conozca </w:t>
      </w:r>
      <w:r w:rsidRPr="003E53BA">
        <w:rPr>
          <w:rFonts w:eastAsia="Times New Roman"/>
          <w:spacing w:val="7"/>
          <w:sz w:val="22"/>
          <w:u w:val="single"/>
          <w:lang w:val="es-ES_tradnl" w:eastAsia="es-CO"/>
        </w:rPr>
        <w:t xml:space="preserve">el </w:t>
      </w:r>
      <w:r w:rsidRPr="003E53BA">
        <w:rPr>
          <w:rFonts w:eastAsia="Times New Roman"/>
          <w:i/>
          <w:iCs/>
          <w:spacing w:val="7"/>
          <w:sz w:val="22"/>
          <w:u w:val="single"/>
          <w:lang w:val="es-ES_tradnl" w:eastAsia="es-CO"/>
        </w:rPr>
        <w:t xml:space="preserve">costo de los activos </w:t>
      </w:r>
      <w:r w:rsidRPr="003E53BA">
        <w:rPr>
          <w:rFonts w:eastAsia="Times New Roman"/>
          <w:i/>
          <w:iCs/>
          <w:spacing w:val="2"/>
          <w:sz w:val="22"/>
          <w:u w:val="single"/>
          <w:lang w:val="es-ES_tradnl" w:eastAsia="es-CO"/>
        </w:rPr>
        <w:t xml:space="preserve">enajenados ni sea posible su determinación mediante pruebas directas </w:t>
      </w:r>
      <w:r w:rsidRPr="003E53BA">
        <w:rPr>
          <w:rFonts w:eastAsia="Times New Roman"/>
          <w:i/>
          <w:iCs/>
          <w:spacing w:val="2"/>
          <w:sz w:val="22"/>
          <w:lang w:val="es-ES_tradnl" w:eastAsia="es-CO"/>
        </w:rPr>
        <w:t xml:space="preserve">tales como las declaraciones </w:t>
      </w:r>
      <w:r w:rsidRPr="003E53BA">
        <w:rPr>
          <w:rFonts w:eastAsia="Times New Roman"/>
          <w:i/>
          <w:iCs/>
          <w:sz w:val="22"/>
          <w:lang w:val="es-ES_tradnl" w:eastAsia="es-CO"/>
        </w:rPr>
        <w:t xml:space="preserve">de renta del contribuyente o de terceros, la contabilidad o los comprobantes internos o externos, el </w:t>
      </w:r>
      <w:r w:rsidRPr="003E53BA">
        <w:rPr>
          <w:rFonts w:eastAsia="Times New Roman"/>
          <w:i/>
          <w:iCs/>
          <w:spacing w:val="3"/>
          <w:sz w:val="22"/>
          <w:u w:val="single"/>
          <w:lang w:val="es-ES_tradnl" w:eastAsia="es-CO"/>
        </w:rPr>
        <w:t xml:space="preserve">funcionario que esté adelantando el proceso de fiscalización respectivo. puede fijar un costo </w:t>
      </w:r>
      <w:r w:rsidRPr="003E53BA">
        <w:rPr>
          <w:rFonts w:eastAsia="Times New Roman"/>
          <w:i/>
          <w:iCs/>
          <w:spacing w:val="3"/>
          <w:sz w:val="22"/>
          <w:lang w:val="es-ES_tradnl" w:eastAsia="es-CO"/>
        </w:rPr>
        <w:t xml:space="preserve">acorde </w:t>
      </w:r>
      <w:r w:rsidRPr="003E53BA">
        <w:rPr>
          <w:rFonts w:eastAsia="Times New Roman"/>
          <w:i/>
          <w:iCs/>
          <w:spacing w:val="4"/>
          <w:sz w:val="22"/>
          <w:lang w:val="es-ES_tradnl" w:eastAsia="es-CO"/>
        </w:rPr>
        <w:t xml:space="preserve">con los incurridos durante el año o periodo gravable por otras personas que hayan desarrollado la </w:t>
      </w:r>
      <w:r w:rsidRPr="003E53BA">
        <w:rPr>
          <w:rFonts w:eastAsia="Times New Roman"/>
          <w:i/>
          <w:iCs/>
          <w:sz w:val="22"/>
          <w:lang w:val="es-ES_tradnl" w:eastAsia="es-CO"/>
        </w:rPr>
        <w:t xml:space="preserve">misma actividad del contribuyente, o hayan hecho operaciones similares de enajenación </w:t>
      </w:r>
      <w:r w:rsidRPr="003E53BA">
        <w:rPr>
          <w:rFonts w:eastAsia="Times New Roman"/>
          <w:sz w:val="22"/>
          <w:lang w:val="es-ES_tradnl" w:eastAsia="es-CO"/>
        </w:rPr>
        <w:t xml:space="preserve">de </w:t>
      </w:r>
      <w:r w:rsidRPr="003E53BA">
        <w:rPr>
          <w:rFonts w:eastAsia="Times New Roman"/>
          <w:i/>
          <w:iCs/>
          <w:sz w:val="22"/>
          <w:lang w:val="es-ES_tradnl" w:eastAsia="es-CO"/>
        </w:rPr>
        <w:t xml:space="preserve">activos, atendiendo a los datos estadísticos producidos por la Dirección General de Impuestos Nacionales, por </w:t>
      </w:r>
      <w:r w:rsidRPr="003E53BA">
        <w:rPr>
          <w:rFonts w:eastAsia="Times New Roman"/>
          <w:i/>
          <w:iCs/>
          <w:spacing w:val="10"/>
          <w:sz w:val="22"/>
          <w:lang w:val="es-ES_tradnl" w:eastAsia="es-CO"/>
        </w:rPr>
        <w:t xml:space="preserve">el Departamento Administrativo Nacional de Estadística, por el Banco de la República, por la </w:t>
      </w:r>
      <w:r w:rsidRPr="003E53BA">
        <w:rPr>
          <w:rFonts w:eastAsia="Times New Roman"/>
          <w:i/>
          <w:iCs/>
          <w:sz w:val="22"/>
          <w:lang w:val="es-ES_tradnl" w:eastAsia="es-CO"/>
        </w:rPr>
        <w:t xml:space="preserve">Superintendencia de Industria y Comercio, </w:t>
      </w:r>
      <w:r w:rsidRPr="003E53BA">
        <w:rPr>
          <w:rFonts w:eastAsia="Times New Roman"/>
          <w:sz w:val="22"/>
          <w:lang w:val="es-ES_tradnl" w:eastAsia="es-CO"/>
        </w:rPr>
        <w:t xml:space="preserve">por </w:t>
      </w:r>
      <w:r w:rsidRPr="003E53BA">
        <w:rPr>
          <w:rFonts w:eastAsia="Times New Roman"/>
          <w:i/>
          <w:iCs/>
          <w:sz w:val="22"/>
          <w:lang w:val="es-ES_tradnl" w:eastAsia="es-CO"/>
        </w:rPr>
        <w:t>la Superintendencia de Sociedades u otras entidades cuyas estadísticas fueren aplicables.</w:t>
      </w:r>
      <w:bookmarkStart w:id="0" w:name="_GoBack"/>
      <w:bookmarkEnd w:id="0"/>
    </w:p>
    <w:p w:rsidR="00D47EAE" w:rsidRPr="003E53BA" w:rsidRDefault="00D47EAE" w:rsidP="00D47EAE">
      <w:pPr>
        <w:widowControl w:val="0"/>
        <w:spacing w:line="240" w:lineRule="auto"/>
        <w:rPr>
          <w:rFonts w:eastAsia="Times New Roman"/>
          <w:szCs w:val="24"/>
          <w:lang w:eastAsia="es-CO"/>
        </w:rPr>
      </w:pPr>
      <w:r w:rsidRPr="003E53BA">
        <w:rPr>
          <w:rFonts w:eastAsia="Times New Roman"/>
          <w:i/>
          <w:iCs/>
          <w:sz w:val="22"/>
          <w:lang w:val="es-ES_tradnl" w:eastAsia="es-CO"/>
        </w:rPr>
        <w:t> </w:t>
      </w:r>
    </w:p>
    <w:p w:rsidR="00D47EAE" w:rsidRPr="003E53BA" w:rsidRDefault="00D47EAE" w:rsidP="00D47EAE">
      <w:pPr>
        <w:widowControl w:val="0"/>
        <w:spacing w:line="240" w:lineRule="auto"/>
        <w:rPr>
          <w:rFonts w:eastAsia="Times New Roman"/>
          <w:szCs w:val="24"/>
          <w:lang w:eastAsia="es-CO"/>
        </w:rPr>
      </w:pPr>
      <w:r w:rsidRPr="003E53BA">
        <w:rPr>
          <w:rFonts w:eastAsia="Times New Roman"/>
          <w:i/>
          <w:iCs/>
          <w:sz w:val="22"/>
          <w:lang w:val="es-ES_tradnl" w:eastAsia="es-CO"/>
        </w:rPr>
        <w:t>Su aplicación y discusión se hará dentro del mismo proceso.</w:t>
      </w:r>
    </w:p>
    <w:p w:rsidR="00D47EAE" w:rsidRPr="003E53BA" w:rsidRDefault="00D47EAE" w:rsidP="00D47EAE">
      <w:pPr>
        <w:widowControl w:val="0"/>
        <w:spacing w:line="240" w:lineRule="auto"/>
        <w:rPr>
          <w:rFonts w:eastAsia="Times New Roman"/>
          <w:szCs w:val="24"/>
          <w:lang w:eastAsia="es-CO"/>
        </w:rPr>
      </w:pPr>
      <w:r w:rsidRPr="003E53BA">
        <w:rPr>
          <w:rFonts w:eastAsia="Times New Roman"/>
          <w:i/>
          <w:iCs/>
          <w:sz w:val="22"/>
          <w:lang w:val="es-ES_tradnl" w:eastAsia="es-CO"/>
        </w:rPr>
        <w:t> </w:t>
      </w:r>
    </w:p>
    <w:p w:rsidR="00D47EAE" w:rsidRPr="003E53BA" w:rsidRDefault="00D47EAE" w:rsidP="00D47EAE">
      <w:pPr>
        <w:widowControl w:val="0"/>
        <w:spacing w:line="240" w:lineRule="auto"/>
        <w:rPr>
          <w:rFonts w:eastAsia="Times New Roman"/>
          <w:szCs w:val="24"/>
          <w:lang w:eastAsia="es-CO"/>
        </w:rPr>
      </w:pPr>
      <w:r w:rsidRPr="003E53BA">
        <w:rPr>
          <w:rFonts w:eastAsia="Times New Roman"/>
          <w:i/>
          <w:iCs/>
          <w:spacing w:val="5"/>
          <w:sz w:val="22"/>
          <w:u w:val="single"/>
          <w:lang w:val="es-ES_tradnl" w:eastAsia="es-CO"/>
        </w:rPr>
        <w:t xml:space="preserve">Si lo dispuesto en este artículo no resultare posible, </w:t>
      </w:r>
      <w:r w:rsidRPr="003E53BA">
        <w:rPr>
          <w:rFonts w:eastAsia="Times New Roman"/>
          <w:i/>
          <w:iCs/>
          <w:spacing w:val="5"/>
          <w:sz w:val="22"/>
          <w:lang w:val="es-ES_tradnl" w:eastAsia="es-CO"/>
        </w:rPr>
        <w:t xml:space="preserve">se estimará el costo en el setenta y cinco por </w:t>
      </w:r>
      <w:r w:rsidRPr="003E53BA">
        <w:rPr>
          <w:rFonts w:eastAsia="Times New Roman"/>
          <w:i/>
          <w:iCs/>
          <w:spacing w:val="3"/>
          <w:sz w:val="22"/>
          <w:lang w:val="es-ES_tradnl" w:eastAsia="es-CO"/>
        </w:rPr>
        <w:t xml:space="preserve">ciento (75%) del valor de la respectiva enajenación, sin perjuicio de las sanciones que se impongan </w:t>
      </w:r>
      <w:r w:rsidRPr="003E53BA">
        <w:rPr>
          <w:rFonts w:eastAsia="Times New Roman"/>
          <w:i/>
          <w:iCs/>
          <w:spacing w:val="5"/>
          <w:sz w:val="22"/>
          <w:lang w:val="es-ES_tradnl" w:eastAsia="es-CO"/>
        </w:rPr>
        <w:t xml:space="preserve">por inexactitud de la declaración de renta o por no llevar debidamente los libros de contabilidad. </w:t>
      </w:r>
      <w:r w:rsidRPr="003E53BA">
        <w:rPr>
          <w:rFonts w:eastAsia="Times New Roman"/>
          <w:sz w:val="22"/>
          <w:lang w:val="es-ES_tradnl" w:eastAsia="es-CO"/>
        </w:rPr>
        <w:t>(Subrayado fuera de texto).</w:t>
      </w:r>
    </w:p>
    <w:p w:rsidR="00D47EAE" w:rsidRPr="003E53BA" w:rsidRDefault="00D47EAE" w:rsidP="00D47EAE">
      <w:pPr>
        <w:widowControl w:val="0"/>
        <w:spacing w:line="240" w:lineRule="auto"/>
        <w:rPr>
          <w:rFonts w:eastAsia="Times New Roman"/>
          <w:szCs w:val="24"/>
          <w:lang w:eastAsia="es-CO"/>
        </w:rPr>
      </w:pPr>
      <w:r w:rsidRPr="003E53BA">
        <w:rPr>
          <w:rFonts w:eastAsia="Times New Roman"/>
          <w:sz w:val="22"/>
          <w:lang w:val="es-ES_tradnl" w:eastAsia="es-CO"/>
        </w:rPr>
        <w:t> </w:t>
      </w:r>
    </w:p>
    <w:p w:rsidR="00D47EAE" w:rsidRPr="003E53BA" w:rsidRDefault="00D47EAE" w:rsidP="00D47EAE">
      <w:pPr>
        <w:widowControl w:val="0"/>
        <w:adjustRightInd w:val="0"/>
        <w:spacing w:line="240" w:lineRule="auto"/>
        <w:rPr>
          <w:rFonts w:eastAsia="Times New Roman"/>
          <w:b/>
          <w:szCs w:val="24"/>
          <w:lang w:eastAsia="es-CO"/>
        </w:rPr>
      </w:pPr>
      <w:r w:rsidRPr="003E53BA">
        <w:rPr>
          <w:rFonts w:eastAsia="Times New Roman"/>
          <w:b/>
          <w:sz w:val="22"/>
          <w:lang w:eastAsia="es-CO"/>
        </w:rPr>
        <w:t xml:space="preserve">Si bien es cierto que "El adelantar el procedimiento de aforo y practicar la liquidación no implica que se esté necesariamente en los supuestos del </w:t>
      </w:r>
      <w:hyperlink r:id="rId22" w:tooltip="Estatuto Tributario CETA" w:history="1">
        <w:r w:rsidRPr="003E53BA">
          <w:rPr>
            <w:rFonts w:eastAsia="Times New Roman"/>
            <w:b/>
            <w:sz w:val="22"/>
            <w:lang w:eastAsia="es-CO"/>
          </w:rPr>
          <w:t>artículo 82</w:t>
        </w:r>
      </w:hyperlink>
      <w:r w:rsidRPr="003E53BA">
        <w:rPr>
          <w:rFonts w:eastAsia="Times New Roman"/>
          <w:b/>
          <w:sz w:val="22"/>
          <w:lang w:eastAsia="es-CO"/>
        </w:rPr>
        <w:t xml:space="preserve"> del E. T…”, como lo expresa el Concepto No. 035162 del 13 de abril de 1999 (página 10), no es menos cierto que al tenor de lo dispuesto en el </w:t>
      </w:r>
      <w:hyperlink r:id="rId23" w:tooltip="Estatuto Tributario CETA" w:history="1">
        <w:r w:rsidRPr="003E53BA">
          <w:rPr>
            <w:rFonts w:eastAsia="Times New Roman"/>
            <w:b/>
            <w:sz w:val="22"/>
            <w:lang w:eastAsia="es-CO"/>
          </w:rPr>
          <w:t>artículo 683</w:t>
        </w:r>
      </w:hyperlink>
      <w:r w:rsidRPr="003E53BA">
        <w:rPr>
          <w:rFonts w:eastAsia="Times New Roman"/>
          <w:b/>
          <w:sz w:val="22"/>
          <w:lang w:eastAsia="es-CO"/>
        </w:rPr>
        <w:t xml:space="preserve"> del Estatuto Tributario, la aplicación recta de las leyes deberá estar presidida por un relevante espíritu de justicia, y que el Estado no aspira a que al contribuyente se le exija más de aquello con lo que la misma ley ha querido que coadyuve a las cargas públicas de la Nación.</w:t>
      </w:r>
    </w:p>
    <w:p w:rsidR="00D47EAE" w:rsidRPr="003E53BA" w:rsidRDefault="00D47EAE" w:rsidP="00D47EAE">
      <w:pPr>
        <w:widowControl w:val="0"/>
        <w:adjustRightInd w:val="0"/>
        <w:spacing w:line="240" w:lineRule="auto"/>
        <w:rPr>
          <w:rFonts w:eastAsia="Times New Roman"/>
          <w:szCs w:val="24"/>
          <w:lang w:eastAsia="es-CO"/>
        </w:rPr>
      </w:pPr>
      <w:r w:rsidRPr="003E53BA">
        <w:rPr>
          <w:rFonts w:eastAsia="Times New Roman"/>
          <w:sz w:val="22"/>
          <w:lang w:eastAsia="es-CO"/>
        </w:rPr>
        <w:t> </w:t>
      </w:r>
    </w:p>
    <w:p w:rsidR="00D47EAE" w:rsidRPr="003E53BA" w:rsidRDefault="00D47EAE" w:rsidP="00D47EAE">
      <w:pPr>
        <w:widowControl w:val="0"/>
        <w:adjustRightInd w:val="0"/>
        <w:spacing w:line="240" w:lineRule="auto"/>
        <w:rPr>
          <w:rFonts w:eastAsia="Times New Roman"/>
          <w:szCs w:val="24"/>
          <w:lang w:eastAsia="es-CO"/>
        </w:rPr>
      </w:pPr>
      <w:r w:rsidRPr="003E53BA">
        <w:rPr>
          <w:rFonts w:eastAsia="Times New Roman"/>
          <w:sz w:val="22"/>
          <w:lang w:eastAsia="es-CO"/>
        </w:rPr>
        <w:t xml:space="preserve">El Honorable Consejo de Estado en la Sentencia 9175 del 7 de mayo de 1999 (C.P. Dr. Germán Ayala Mantilla), se pronunció sobre el alcance de las facultades de fiscalización a la luz de los artículos </w:t>
      </w:r>
      <w:hyperlink r:id="rId24" w:tooltip="Estatuto Tributario CETA" w:history="1">
        <w:r w:rsidRPr="003E53BA">
          <w:rPr>
            <w:rFonts w:eastAsia="Times New Roman"/>
            <w:sz w:val="22"/>
            <w:lang w:eastAsia="es-CO"/>
          </w:rPr>
          <w:t>683</w:t>
        </w:r>
      </w:hyperlink>
      <w:r w:rsidRPr="003E53BA">
        <w:rPr>
          <w:rFonts w:eastAsia="Times New Roman"/>
          <w:sz w:val="22"/>
          <w:lang w:eastAsia="es-CO"/>
        </w:rPr>
        <w:t xml:space="preserve"> y </w:t>
      </w:r>
      <w:hyperlink r:id="rId25" w:tooltip="Estatuto Tributario CETA" w:history="1">
        <w:r w:rsidRPr="003E53BA">
          <w:rPr>
            <w:rFonts w:eastAsia="Times New Roman"/>
            <w:sz w:val="22"/>
            <w:lang w:eastAsia="es-CO"/>
          </w:rPr>
          <w:t>684</w:t>
        </w:r>
      </w:hyperlink>
      <w:r w:rsidRPr="003E53BA">
        <w:rPr>
          <w:rFonts w:eastAsia="Times New Roman"/>
          <w:sz w:val="22"/>
          <w:lang w:eastAsia="es-CO"/>
        </w:rPr>
        <w:t xml:space="preserve"> del Estatuto Tributario, en los siguientes términos:</w:t>
      </w:r>
    </w:p>
    <w:p w:rsidR="00D47EAE" w:rsidRPr="003E53BA" w:rsidRDefault="00D47EAE" w:rsidP="00D47EAE">
      <w:pPr>
        <w:widowControl w:val="0"/>
        <w:adjustRightInd w:val="0"/>
        <w:spacing w:line="240" w:lineRule="auto"/>
        <w:rPr>
          <w:rFonts w:eastAsia="Times New Roman"/>
          <w:szCs w:val="24"/>
          <w:lang w:eastAsia="es-CO"/>
        </w:rPr>
      </w:pPr>
      <w:r w:rsidRPr="003E53BA">
        <w:rPr>
          <w:rFonts w:eastAsia="Times New Roman"/>
          <w:sz w:val="22"/>
          <w:lang w:eastAsia="es-CO"/>
        </w:rPr>
        <w:t> </w:t>
      </w:r>
    </w:p>
    <w:p w:rsidR="00D47EAE" w:rsidRPr="003E53BA" w:rsidRDefault="00D47EAE" w:rsidP="00D47EAE">
      <w:pPr>
        <w:widowControl w:val="0"/>
        <w:adjustRightInd w:val="0"/>
        <w:spacing w:line="240" w:lineRule="auto"/>
        <w:rPr>
          <w:rFonts w:eastAsia="Times New Roman"/>
          <w:szCs w:val="24"/>
          <w:lang w:eastAsia="es-CO"/>
        </w:rPr>
      </w:pPr>
      <w:r w:rsidRPr="003E53BA">
        <w:rPr>
          <w:rFonts w:eastAsia="Times New Roman"/>
          <w:sz w:val="22"/>
          <w:lang w:eastAsia="es-CO"/>
        </w:rPr>
        <w:t xml:space="preserve">“(…) </w:t>
      </w:r>
    </w:p>
    <w:p w:rsidR="00D47EAE" w:rsidRPr="003E53BA" w:rsidRDefault="00D47EAE" w:rsidP="00D47EAE">
      <w:pPr>
        <w:widowControl w:val="0"/>
        <w:spacing w:line="240" w:lineRule="auto"/>
        <w:rPr>
          <w:rFonts w:eastAsia="Times New Roman"/>
          <w:szCs w:val="24"/>
          <w:lang w:eastAsia="es-CO"/>
        </w:rPr>
      </w:pPr>
      <w:r w:rsidRPr="003E53BA">
        <w:rPr>
          <w:rFonts w:eastAsia="Times New Roman"/>
          <w:b/>
          <w:bCs/>
          <w:spacing w:val="7"/>
          <w:sz w:val="22"/>
          <w:lang w:val="es-ES_tradnl" w:eastAsia="es-CO"/>
        </w:rPr>
        <w:t> </w:t>
      </w:r>
    </w:p>
    <w:p w:rsidR="00D47EAE" w:rsidRPr="003E53BA" w:rsidRDefault="00D47EAE" w:rsidP="00D47EAE">
      <w:pPr>
        <w:widowControl w:val="0"/>
        <w:spacing w:line="240" w:lineRule="auto"/>
        <w:rPr>
          <w:rFonts w:eastAsia="Times New Roman"/>
          <w:szCs w:val="24"/>
          <w:lang w:eastAsia="es-CO"/>
        </w:rPr>
      </w:pPr>
      <w:r w:rsidRPr="003E53BA">
        <w:rPr>
          <w:rFonts w:eastAsia="Times New Roman"/>
          <w:bCs/>
          <w:spacing w:val="7"/>
          <w:sz w:val="22"/>
          <w:lang w:val="es-ES_tradnl" w:eastAsia="es-CO"/>
        </w:rPr>
        <w:t>…</w:t>
      </w:r>
      <w:r w:rsidRPr="003E53BA">
        <w:rPr>
          <w:rFonts w:eastAsia="Times New Roman"/>
          <w:spacing w:val="7"/>
          <w:sz w:val="22"/>
          <w:lang w:val="es-ES_tradnl" w:eastAsia="es-CO"/>
        </w:rPr>
        <w:t xml:space="preserve">como </w:t>
      </w:r>
      <w:r w:rsidRPr="003E53BA">
        <w:rPr>
          <w:rFonts w:eastAsia="Times New Roman"/>
          <w:i/>
          <w:iCs/>
          <w:spacing w:val="7"/>
          <w:sz w:val="22"/>
          <w:lang w:val="es-ES_tradnl" w:eastAsia="es-CO"/>
        </w:rPr>
        <w:t xml:space="preserve">quiera que en el Estatuto Tributario, reglamentación especial en esta materia, no </w:t>
      </w:r>
      <w:proofErr w:type="gramStart"/>
      <w:r w:rsidRPr="003E53BA">
        <w:rPr>
          <w:rFonts w:eastAsia="Times New Roman"/>
          <w:i/>
          <w:iCs/>
          <w:spacing w:val="7"/>
          <w:sz w:val="22"/>
          <w:lang w:val="es-ES_tradnl" w:eastAsia="es-CO"/>
        </w:rPr>
        <w:lastRenderedPageBreak/>
        <w:t>existe</w:t>
      </w:r>
      <w:proofErr w:type="gramEnd"/>
      <w:r w:rsidRPr="003E53BA">
        <w:rPr>
          <w:rFonts w:eastAsia="Times New Roman"/>
          <w:i/>
          <w:iCs/>
          <w:spacing w:val="7"/>
          <w:sz w:val="22"/>
          <w:lang w:val="es-ES_tradnl" w:eastAsia="es-CO"/>
        </w:rPr>
        <w:t xml:space="preserve"> </w:t>
      </w:r>
      <w:r w:rsidRPr="003E53BA">
        <w:rPr>
          <w:rFonts w:eastAsia="Times New Roman"/>
          <w:i/>
          <w:iCs/>
          <w:sz w:val="22"/>
          <w:lang w:val="es-ES_tradnl" w:eastAsia="es-CO"/>
        </w:rPr>
        <w:t xml:space="preserve">norma alguna que limite la facultad de fiscalización del ente gubernativo para determinar la realidad de </w:t>
      </w:r>
      <w:r w:rsidRPr="003E53BA">
        <w:rPr>
          <w:rFonts w:eastAsia="Times New Roman"/>
          <w:i/>
          <w:iCs/>
          <w:spacing w:val="10"/>
          <w:sz w:val="22"/>
          <w:lang w:val="es-ES_tradnl" w:eastAsia="es-CO"/>
        </w:rPr>
        <w:t xml:space="preserve">los factores que forman parte de la declaración tributarla, en este caso, de renta, solo hasta </w:t>
      </w:r>
      <w:r w:rsidRPr="003E53BA">
        <w:rPr>
          <w:rFonts w:eastAsia="Times New Roman"/>
          <w:i/>
          <w:iCs/>
          <w:sz w:val="22"/>
          <w:lang w:val="es-ES_tradnl" w:eastAsia="es-CO"/>
        </w:rPr>
        <w:t>concurrencia de los valores en ella consignados.</w:t>
      </w:r>
    </w:p>
    <w:p w:rsidR="00D47EAE" w:rsidRPr="003E53BA" w:rsidRDefault="00D47EAE" w:rsidP="00D47EAE">
      <w:pPr>
        <w:widowControl w:val="0"/>
        <w:spacing w:line="240" w:lineRule="auto"/>
        <w:rPr>
          <w:rFonts w:eastAsia="Times New Roman"/>
          <w:szCs w:val="24"/>
          <w:lang w:eastAsia="es-CO"/>
        </w:rPr>
      </w:pPr>
      <w:r w:rsidRPr="003E53BA">
        <w:rPr>
          <w:rFonts w:eastAsia="Times New Roman"/>
          <w:i/>
          <w:iCs/>
          <w:sz w:val="22"/>
          <w:lang w:val="es-ES_tradnl" w:eastAsia="es-CO"/>
        </w:rPr>
        <w:t> </w:t>
      </w:r>
    </w:p>
    <w:p w:rsidR="00D47EAE" w:rsidRPr="003E53BA" w:rsidRDefault="00D47EAE" w:rsidP="00D47EAE">
      <w:pPr>
        <w:widowControl w:val="0"/>
        <w:spacing w:line="240" w:lineRule="auto"/>
        <w:rPr>
          <w:rFonts w:eastAsia="Times New Roman"/>
          <w:szCs w:val="24"/>
          <w:lang w:eastAsia="es-CO"/>
        </w:rPr>
      </w:pPr>
      <w:r w:rsidRPr="003E53BA">
        <w:rPr>
          <w:rFonts w:eastAsia="Times New Roman"/>
          <w:i/>
          <w:iCs/>
          <w:sz w:val="22"/>
          <w:lang w:val="es-ES_tradnl" w:eastAsia="es-CO"/>
        </w:rPr>
        <w:t xml:space="preserve">Por el contrario, </w:t>
      </w:r>
      <w:r w:rsidRPr="003E53BA">
        <w:rPr>
          <w:rFonts w:eastAsia="Times New Roman"/>
          <w:i/>
          <w:iCs/>
          <w:sz w:val="22"/>
          <w:u w:val="single"/>
          <w:lang w:val="es-ES_tradnl" w:eastAsia="es-CO"/>
        </w:rPr>
        <w:t xml:space="preserve">la facultad de fiscalización de la Administración. está enmarcada en el "asegurar el  efectivo cumplimiento de las normas sustanciales`, </w:t>
      </w:r>
      <w:r w:rsidRPr="003E53BA">
        <w:rPr>
          <w:rFonts w:eastAsia="Times New Roman"/>
          <w:sz w:val="22"/>
          <w:u w:val="single"/>
          <w:lang w:val="es-ES_tradnl" w:eastAsia="es-CO"/>
        </w:rPr>
        <w:t xml:space="preserve">y es </w:t>
      </w:r>
      <w:r w:rsidRPr="003E53BA">
        <w:rPr>
          <w:rFonts w:eastAsia="Times New Roman"/>
          <w:i/>
          <w:iCs/>
          <w:sz w:val="22"/>
          <w:u w:val="single"/>
          <w:lang w:val="es-ES_tradnl" w:eastAsia="es-CO"/>
        </w:rPr>
        <w:t xml:space="preserve">únicamente con este fin que puede </w:t>
      </w:r>
      <w:r w:rsidRPr="003E53BA">
        <w:rPr>
          <w:rFonts w:eastAsia="Times New Roman"/>
          <w:i/>
          <w:iCs/>
          <w:sz w:val="22"/>
          <w:lang w:val="es-ES_tradnl" w:eastAsia="es-CO"/>
        </w:rPr>
        <w:t xml:space="preserve">verificarla </w:t>
      </w:r>
      <w:r w:rsidRPr="003E53BA">
        <w:rPr>
          <w:rFonts w:eastAsia="Times New Roman"/>
          <w:i/>
          <w:iCs/>
          <w:spacing w:val="1"/>
          <w:sz w:val="22"/>
          <w:lang w:val="es-ES_tradnl" w:eastAsia="es-CO"/>
        </w:rPr>
        <w:t xml:space="preserve">exactitud de las declaraciones tributarias, </w:t>
      </w:r>
      <w:r w:rsidRPr="003E53BA">
        <w:rPr>
          <w:rFonts w:eastAsia="Times New Roman"/>
          <w:i/>
          <w:iCs/>
          <w:spacing w:val="1"/>
          <w:sz w:val="22"/>
          <w:u w:val="single"/>
          <w:lang w:val="es-ES_tradnl" w:eastAsia="es-CO"/>
        </w:rPr>
        <w:t xml:space="preserve">adelantar investigaciones para establecer la ocurrencia de  </w:t>
      </w:r>
      <w:r w:rsidRPr="003E53BA">
        <w:rPr>
          <w:rFonts w:eastAsia="Times New Roman"/>
          <w:i/>
          <w:iCs/>
          <w:spacing w:val="15"/>
          <w:sz w:val="22"/>
          <w:u w:val="single"/>
          <w:lang w:val="es-ES_tradnl" w:eastAsia="es-CO"/>
        </w:rPr>
        <w:t xml:space="preserve">los hechos generadores de las obligaciones tributarias no declarados, </w:t>
      </w:r>
      <w:r w:rsidRPr="003E53BA">
        <w:rPr>
          <w:rFonts w:eastAsia="Times New Roman"/>
          <w:i/>
          <w:iCs/>
          <w:spacing w:val="15"/>
          <w:sz w:val="22"/>
          <w:lang w:val="es-ES_tradnl" w:eastAsia="es-CO"/>
        </w:rPr>
        <w:t xml:space="preserve">citar </w:t>
      </w:r>
      <w:r w:rsidRPr="003E53BA">
        <w:rPr>
          <w:rFonts w:eastAsia="Times New Roman"/>
          <w:spacing w:val="15"/>
          <w:sz w:val="22"/>
          <w:lang w:val="es-ES_tradnl" w:eastAsia="es-CO"/>
        </w:rPr>
        <w:t xml:space="preserve">o </w:t>
      </w:r>
      <w:r w:rsidRPr="003E53BA">
        <w:rPr>
          <w:rFonts w:eastAsia="Times New Roman"/>
          <w:i/>
          <w:iCs/>
          <w:spacing w:val="15"/>
          <w:sz w:val="22"/>
          <w:lang w:val="es-ES_tradnl" w:eastAsia="es-CO"/>
        </w:rPr>
        <w:t xml:space="preserve">requerir al </w:t>
      </w:r>
      <w:r w:rsidRPr="003E53BA">
        <w:rPr>
          <w:rFonts w:eastAsia="Times New Roman"/>
          <w:i/>
          <w:iCs/>
          <w:sz w:val="22"/>
          <w:lang w:val="es-ES_tradnl" w:eastAsia="es-CO"/>
        </w:rPr>
        <w:t xml:space="preserve">contribuyente o </w:t>
      </w:r>
      <w:r w:rsidRPr="003E53BA">
        <w:rPr>
          <w:rFonts w:eastAsia="Times New Roman"/>
          <w:sz w:val="22"/>
          <w:lang w:val="es-ES_tradnl" w:eastAsia="es-CO"/>
        </w:rPr>
        <w:t xml:space="preserve">a </w:t>
      </w:r>
      <w:r w:rsidRPr="003E53BA">
        <w:rPr>
          <w:rFonts w:eastAsia="Times New Roman"/>
          <w:i/>
          <w:iCs/>
          <w:sz w:val="22"/>
          <w:lang w:val="es-ES_tradnl" w:eastAsia="es-CO"/>
        </w:rPr>
        <w:t xml:space="preserve">terceros,  </w:t>
      </w:r>
      <w:r w:rsidRPr="003E53BA">
        <w:rPr>
          <w:rFonts w:eastAsia="Times New Roman"/>
          <w:sz w:val="22"/>
          <w:u w:val="single"/>
          <w:lang w:val="es-ES_tradnl" w:eastAsia="es-CO"/>
        </w:rPr>
        <w:t xml:space="preserve">y </w:t>
      </w:r>
      <w:r w:rsidRPr="003E53BA">
        <w:rPr>
          <w:rFonts w:eastAsia="Times New Roman"/>
          <w:i/>
          <w:iCs/>
          <w:sz w:val="22"/>
          <w:u w:val="single"/>
          <w:lang w:val="es-ES_tradnl" w:eastAsia="es-CO"/>
        </w:rPr>
        <w:t xml:space="preserve">en general efectuar todas las diligencias necesarias "para la correcta y  oportuna determinación de los impuestos, </w:t>
      </w:r>
      <w:r w:rsidRPr="003E53BA">
        <w:rPr>
          <w:rFonts w:eastAsia="Times New Roman"/>
          <w:i/>
          <w:iCs/>
          <w:sz w:val="22"/>
          <w:lang w:val="es-ES_tradnl" w:eastAsia="es-CO"/>
        </w:rPr>
        <w:t xml:space="preserve">facilitando al contribuyente la aclaración de toda duda u omisión que conduzca a una correcta determinación", tal como expresamente lo establece el </w:t>
      </w:r>
      <w:hyperlink r:id="rId26" w:tooltip="Estatuto Tributario CETA" w:history="1">
        <w:proofErr w:type="spellStart"/>
        <w:r w:rsidRPr="003E53BA">
          <w:rPr>
            <w:rFonts w:eastAsia="Times New Roman"/>
            <w:i/>
            <w:iCs/>
            <w:sz w:val="22"/>
            <w:lang w:val="es-ES_tradnl" w:eastAsia="es-CO"/>
          </w:rPr>
          <w:t>articulo</w:t>
        </w:r>
        <w:proofErr w:type="spellEnd"/>
        <w:r w:rsidRPr="003E53BA">
          <w:rPr>
            <w:rFonts w:eastAsia="Times New Roman"/>
            <w:i/>
            <w:iCs/>
            <w:sz w:val="22"/>
            <w:lang w:val="es-ES_tradnl" w:eastAsia="es-CO"/>
          </w:rPr>
          <w:t xml:space="preserve"> 684</w:t>
        </w:r>
      </w:hyperlink>
      <w:r w:rsidRPr="003E53BA">
        <w:rPr>
          <w:rFonts w:eastAsia="Times New Roman"/>
          <w:i/>
          <w:iCs/>
          <w:sz w:val="22"/>
          <w:lang w:val="es-ES_tradnl" w:eastAsia="es-CO"/>
        </w:rPr>
        <w:t xml:space="preserve"> del Estatuto Tributario.</w:t>
      </w:r>
    </w:p>
    <w:p w:rsidR="00D47EAE" w:rsidRPr="003E53BA" w:rsidRDefault="00D47EAE" w:rsidP="00D47EAE">
      <w:pPr>
        <w:widowControl w:val="0"/>
        <w:spacing w:line="240" w:lineRule="auto"/>
        <w:rPr>
          <w:rFonts w:eastAsia="Times New Roman"/>
          <w:szCs w:val="24"/>
          <w:lang w:eastAsia="es-CO"/>
        </w:rPr>
      </w:pPr>
      <w:r w:rsidRPr="003E53BA">
        <w:rPr>
          <w:rFonts w:eastAsia="Times New Roman"/>
          <w:i/>
          <w:iCs/>
          <w:sz w:val="22"/>
          <w:lang w:val="es-ES_tradnl" w:eastAsia="es-CO"/>
        </w:rPr>
        <w:t> </w:t>
      </w:r>
    </w:p>
    <w:p w:rsidR="00D47EAE" w:rsidRPr="003E53BA" w:rsidRDefault="00D47EAE" w:rsidP="00D47EAE">
      <w:pPr>
        <w:widowControl w:val="0"/>
        <w:spacing w:line="240" w:lineRule="auto"/>
        <w:rPr>
          <w:rFonts w:eastAsia="Times New Roman"/>
          <w:szCs w:val="24"/>
          <w:lang w:eastAsia="es-CO"/>
        </w:rPr>
      </w:pPr>
      <w:r w:rsidRPr="003E53BA">
        <w:rPr>
          <w:rFonts w:eastAsia="Times New Roman"/>
          <w:i/>
          <w:iCs/>
          <w:spacing w:val="3"/>
          <w:sz w:val="22"/>
          <w:lang w:val="es-ES_tradnl" w:eastAsia="es-CO"/>
        </w:rPr>
        <w:t xml:space="preserve">Concordante con la anterior disposición se encuentra redactado el </w:t>
      </w:r>
      <w:hyperlink r:id="rId27" w:tooltip="Estatuto Tributario CETA" w:history="1">
        <w:r w:rsidRPr="003E53BA">
          <w:rPr>
            <w:rFonts w:eastAsia="Times New Roman"/>
            <w:i/>
            <w:iCs/>
            <w:spacing w:val="3"/>
            <w:sz w:val="22"/>
            <w:lang w:val="es-ES_tradnl" w:eastAsia="es-CO"/>
          </w:rPr>
          <w:t>artículo 683</w:t>
        </w:r>
      </w:hyperlink>
      <w:r w:rsidRPr="003E53BA">
        <w:rPr>
          <w:rFonts w:eastAsia="Times New Roman"/>
          <w:i/>
          <w:iCs/>
          <w:spacing w:val="3"/>
          <w:sz w:val="22"/>
          <w:lang w:val="es-ES_tradnl" w:eastAsia="es-CO"/>
        </w:rPr>
        <w:t xml:space="preserve"> del mismo estatuto, </w:t>
      </w:r>
      <w:r w:rsidRPr="003E53BA">
        <w:rPr>
          <w:rFonts w:eastAsia="Times New Roman"/>
          <w:i/>
          <w:iCs/>
          <w:spacing w:val="1"/>
          <w:sz w:val="22"/>
          <w:lang w:val="es-ES_tradnl" w:eastAsia="es-CO"/>
        </w:rPr>
        <w:t xml:space="preserve">que indica que la actuación de los funcionarios públicos con atribuciones y deberes relacionados con </w:t>
      </w:r>
      <w:r w:rsidRPr="003E53BA">
        <w:rPr>
          <w:rFonts w:eastAsia="Times New Roman"/>
          <w:i/>
          <w:iCs/>
          <w:sz w:val="22"/>
          <w:lang w:val="es-ES_tradnl" w:eastAsia="es-CO"/>
        </w:rPr>
        <w:t xml:space="preserve">la determinación de los impuestos, debe estar siempre circunscrita a "la aplicación recta de las leyes que debe estar presidida </w:t>
      </w:r>
      <w:r w:rsidRPr="003E53BA">
        <w:rPr>
          <w:rFonts w:eastAsia="Times New Roman"/>
          <w:sz w:val="22"/>
          <w:lang w:val="es-ES_tradnl" w:eastAsia="es-CO"/>
        </w:rPr>
        <w:t xml:space="preserve">por </w:t>
      </w:r>
      <w:r w:rsidRPr="003E53BA">
        <w:rPr>
          <w:rFonts w:eastAsia="Times New Roman"/>
          <w:i/>
          <w:iCs/>
          <w:sz w:val="22"/>
          <w:lang w:val="es-ES_tradnl" w:eastAsia="es-CO"/>
        </w:rPr>
        <w:t xml:space="preserve">un relevante espíritu de justicia', pues "el Estado no aspira a que al </w:t>
      </w:r>
      <w:r w:rsidRPr="003E53BA">
        <w:rPr>
          <w:rFonts w:eastAsia="Times New Roman"/>
          <w:i/>
          <w:iCs/>
          <w:spacing w:val="6"/>
          <w:sz w:val="22"/>
          <w:lang w:val="es-ES_tradnl" w:eastAsia="es-CO"/>
        </w:rPr>
        <w:t xml:space="preserve">contribuyente se le exija más de aquello con lo que la misma ley ha querido que coadyuve a las </w:t>
      </w:r>
      <w:r w:rsidRPr="003E53BA">
        <w:rPr>
          <w:rFonts w:eastAsia="Times New Roman"/>
          <w:i/>
          <w:iCs/>
          <w:sz w:val="22"/>
          <w:lang w:val="es-ES_tradnl" w:eastAsia="es-CO"/>
        </w:rPr>
        <w:t>cargas públicas de la Nación".</w:t>
      </w:r>
    </w:p>
    <w:p w:rsidR="00D47EAE" w:rsidRPr="003E53BA" w:rsidRDefault="00D47EAE" w:rsidP="00D47EAE">
      <w:pPr>
        <w:widowControl w:val="0"/>
        <w:spacing w:line="240" w:lineRule="auto"/>
        <w:rPr>
          <w:rFonts w:eastAsia="Times New Roman"/>
          <w:szCs w:val="24"/>
          <w:lang w:eastAsia="es-CO"/>
        </w:rPr>
      </w:pPr>
      <w:r w:rsidRPr="003E53BA">
        <w:rPr>
          <w:rFonts w:eastAsia="Times New Roman"/>
          <w:i/>
          <w:iCs/>
          <w:sz w:val="22"/>
          <w:lang w:val="es-ES_tradnl" w:eastAsia="es-CO"/>
        </w:rPr>
        <w:t>(Resalta la Sala)</w:t>
      </w:r>
    </w:p>
    <w:p w:rsidR="00D47EAE" w:rsidRPr="003E53BA" w:rsidRDefault="00D47EAE" w:rsidP="00D47EAE">
      <w:pPr>
        <w:widowControl w:val="0"/>
        <w:spacing w:line="240" w:lineRule="auto"/>
        <w:rPr>
          <w:rFonts w:eastAsia="Times New Roman"/>
          <w:szCs w:val="24"/>
          <w:lang w:eastAsia="es-CO"/>
        </w:rPr>
      </w:pPr>
      <w:r w:rsidRPr="003E53BA">
        <w:rPr>
          <w:rFonts w:eastAsia="Times New Roman"/>
          <w:i/>
          <w:iCs/>
          <w:sz w:val="22"/>
          <w:lang w:val="es-ES_tradnl" w:eastAsia="es-CO"/>
        </w:rPr>
        <w:t> </w:t>
      </w:r>
    </w:p>
    <w:p w:rsidR="00D47EAE" w:rsidRPr="003E53BA" w:rsidRDefault="00D47EAE" w:rsidP="00D47EAE">
      <w:pPr>
        <w:widowControl w:val="0"/>
        <w:spacing w:line="240" w:lineRule="auto"/>
        <w:rPr>
          <w:rFonts w:eastAsia="Times New Roman"/>
          <w:szCs w:val="24"/>
          <w:lang w:eastAsia="es-CO"/>
        </w:rPr>
      </w:pPr>
      <w:r w:rsidRPr="003E53BA">
        <w:rPr>
          <w:rFonts w:eastAsia="Times New Roman"/>
          <w:i/>
          <w:iCs/>
          <w:sz w:val="22"/>
          <w:lang w:val="es-ES_tradnl" w:eastAsia="es-CO"/>
        </w:rPr>
        <w:t xml:space="preserve">Toda vez que al momento de interpretar cualquier disposición tributaria, es que cobran sentido las anteriores previsiones que enmarcan y guían sobre la finalidad del proceder gubernativo, por lo cual para la Sala es claro que </w:t>
      </w:r>
      <w:r w:rsidRPr="003E53BA">
        <w:rPr>
          <w:rFonts w:eastAsia="Times New Roman"/>
          <w:i/>
          <w:iCs/>
          <w:sz w:val="22"/>
          <w:u w:val="single"/>
          <w:lang w:val="es-ES_tradnl" w:eastAsia="es-CO"/>
        </w:rPr>
        <w:t xml:space="preserve">la Administración tributaria al iniciar sus investigaciones de carácter fiscal,  </w:t>
      </w:r>
      <w:r w:rsidRPr="003E53BA">
        <w:rPr>
          <w:rFonts w:eastAsia="Times New Roman"/>
          <w:i/>
          <w:iCs/>
          <w:spacing w:val="8"/>
          <w:sz w:val="22"/>
          <w:u w:val="single"/>
          <w:lang w:val="es-ES_tradnl" w:eastAsia="es-CO"/>
        </w:rPr>
        <w:t xml:space="preserve">goza de amplísimas facultades que no solo le permiten, sino que también la obligan </w:t>
      </w:r>
      <w:r w:rsidRPr="003E53BA">
        <w:rPr>
          <w:rFonts w:eastAsia="Times New Roman"/>
          <w:spacing w:val="8"/>
          <w:sz w:val="22"/>
          <w:u w:val="single"/>
          <w:lang w:val="es-ES_tradnl" w:eastAsia="es-CO"/>
        </w:rPr>
        <w:t xml:space="preserve">a </w:t>
      </w:r>
      <w:r w:rsidRPr="003E53BA">
        <w:rPr>
          <w:rFonts w:eastAsia="Times New Roman"/>
          <w:i/>
          <w:iCs/>
          <w:spacing w:val="8"/>
          <w:sz w:val="22"/>
          <w:u w:val="single"/>
          <w:lang w:val="es-ES_tradnl" w:eastAsia="es-CO"/>
        </w:rPr>
        <w:t xml:space="preserve">procurar </w:t>
      </w:r>
      <w:r w:rsidRPr="003E53BA">
        <w:rPr>
          <w:rFonts w:eastAsia="Times New Roman"/>
          <w:i/>
          <w:iCs/>
          <w:sz w:val="22"/>
          <w:u w:val="single"/>
          <w:lang w:val="es-ES_tradnl" w:eastAsia="es-CO"/>
        </w:rPr>
        <w:t xml:space="preserve">establecerla realidad económica sobre la cual debe determinarse el monto con que los contribuyentes  investigados deben contribuir con las cargas públicas. </w:t>
      </w:r>
    </w:p>
    <w:p w:rsidR="00D47EAE" w:rsidRPr="003E53BA" w:rsidRDefault="00D47EAE" w:rsidP="00D47EAE">
      <w:pPr>
        <w:widowControl w:val="0"/>
        <w:spacing w:line="240" w:lineRule="auto"/>
        <w:rPr>
          <w:rFonts w:eastAsia="Times New Roman"/>
          <w:szCs w:val="24"/>
          <w:lang w:eastAsia="es-CO"/>
        </w:rPr>
      </w:pPr>
      <w:r w:rsidRPr="003E53BA">
        <w:rPr>
          <w:rFonts w:eastAsia="Times New Roman"/>
          <w:i/>
          <w:iCs/>
          <w:sz w:val="22"/>
          <w:lang w:val="es-ES_tradnl" w:eastAsia="es-CO"/>
        </w:rPr>
        <w:t> </w:t>
      </w:r>
    </w:p>
    <w:p w:rsidR="00D47EAE" w:rsidRPr="003E53BA" w:rsidRDefault="00D47EAE" w:rsidP="00D47EAE">
      <w:pPr>
        <w:widowControl w:val="0"/>
        <w:spacing w:line="240" w:lineRule="auto"/>
        <w:rPr>
          <w:rFonts w:eastAsia="Times New Roman"/>
          <w:szCs w:val="24"/>
          <w:lang w:eastAsia="es-CO"/>
        </w:rPr>
      </w:pPr>
      <w:r w:rsidRPr="003E53BA">
        <w:rPr>
          <w:rFonts w:eastAsia="Times New Roman"/>
          <w:i/>
          <w:iCs/>
          <w:sz w:val="22"/>
          <w:lang w:val="es-ES_tradnl" w:eastAsia="es-CO"/>
        </w:rPr>
        <w:t xml:space="preserve">Así, si bien el reconocimiento de costos y deducciones en principio se encuentra enmarcado en la declaración tributaria, la cual dentro del término legal es susceptible de corrección. una vez se inicia a </w:t>
      </w:r>
      <w:r w:rsidRPr="003E53BA">
        <w:rPr>
          <w:rFonts w:eastAsia="Times New Roman"/>
          <w:i/>
          <w:iCs/>
          <w:spacing w:val="-1"/>
          <w:sz w:val="22"/>
          <w:lang w:val="es-ES_tradnl" w:eastAsia="es-CO"/>
        </w:rPr>
        <w:t xml:space="preserve">este respecto una investigación fiscal, </w:t>
      </w:r>
      <w:r w:rsidRPr="003E53BA">
        <w:rPr>
          <w:rFonts w:eastAsia="Times New Roman"/>
          <w:b/>
          <w:i/>
          <w:iCs/>
          <w:spacing w:val="-1"/>
          <w:sz w:val="22"/>
          <w:u w:val="single"/>
          <w:lang w:val="es-ES_tradnl" w:eastAsia="es-CO"/>
        </w:rPr>
        <w:t xml:space="preserve">las amplias facultades de fiscalización le permiten </w:t>
      </w:r>
      <w:r w:rsidRPr="003E53BA">
        <w:rPr>
          <w:rFonts w:eastAsia="Times New Roman"/>
          <w:b/>
          <w:spacing w:val="-1"/>
          <w:sz w:val="22"/>
          <w:u w:val="single"/>
          <w:lang w:val="es-ES_tradnl" w:eastAsia="es-CO"/>
        </w:rPr>
        <w:t xml:space="preserve">y </w:t>
      </w:r>
      <w:r w:rsidRPr="003E53BA">
        <w:rPr>
          <w:rFonts w:eastAsia="Times New Roman"/>
          <w:b/>
          <w:i/>
          <w:iCs/>
          <w:spacing w:val="-1"/>
          <w:sz w:val="22"/>
          <w:u w:val="single"/>
          <w:lang w:val="es-ES_tradnl" w:eastAsia="es-CO"/>
        </w:rPr>
        <w:t xml:space="preserve">le obligan a  </w:t>
      </w:r>
      <w:r w:rsidRPr="003E53BA">
        <w:rPr>
          <w:rFonts w:eastAsia="Times New Roman"/>
          <w:b/>
          <w:i/>
          <w:iCs/>
          <w:spacing w:val="11"/>
          <w:sz w:val="22"/>
          <w:u w:val="single"/>
          <w:lang w:val="es-ES_tradnl" w:eastAsia="es-CO"/>
        </w:rPr>
        <w:t xml:space="preserve">la Administración a investigar v valorar el material probatorio, no solo en lo desfavorable al  </w:t>
      </w:r>
      <w:r w:rsidRPr="003E53BA">
        <w:rPr>
          <w:rFonts w:eastAsia="Times New Roman"/>
          <w:b/>
          <w:i/>
          <w:iCs/>
          <w:sz w:val="22"/>
          <w:u w:val="single"/>
          <w:lang w:val="es-ES_tradnl" w:eastAsia="es-CO"/>
        </w:rPr>
        <w:t>contribuyente sino también en lo favorable</w:t>
      </w:r>
      <w:r w:rsidRPr="003E53BA">
        <w:rPr>
          <w:rFonts w:eastAsia="Times New Roman"/>
          <w:i/>
          <w:iCs/>
          <w:sz w:val="22"/>
          <w:u w:val="single"/>
          <w:lang w:val="es-ES_tradnl" w:eastAsia="es-CO"/>
        </w:rPr>
        <w:t xml:space="preserve">  </w:t>
      </w:r>
      <w:r w:rsidRPr="003E53BA">
        <w:rPr>
          <w:rFonts w:eastAsia="Times New Roman"/>
          <w:sz w:val="22"/>
          <w:lang w:val="es-ES_tradnl" w:eastAsia="es-CO"/>
        </w:rPr>
        <w:t xml:space="preserve">en atención a la indivisibilidad de la prueba, </w:t>
      </w:r>
      <w:r w:rsidRPr="003E53BA">
        <w:rPr>
          <w:rFonts w:eastAsia="Times New Roman"/>
          <w:i/>
          <w:iCs/>
          <w:sz w:val="22"/>
          <w:lang w:val="es-ES_tradnl" w:eastAsia="es-CO"/>
        </w:rPr>
        <w:t xml:space="preserve">especialmente </w:t>
      </w:r>
      <w:r w:rsidRPr="003E53BA">
        <w:rPr>
          <w:rFonts w:eastAsia="Times New Roman"/>
          <w:i/>
          <w:iCs/>
          <w:spacing w:val="-1"/>
          <w:sz w:val="22"/>
          <w:lang w:val="es-ES_tradnl" w:eastAsia="es-CO"/>
        </w:rPr>
        <w:t xml:space="preserve">la contable, </w:t>
      </w:r>
      <w:r w:rsidRPr="003E53BA">
        <w:rPr>
          <w:rFonts w:eastAsia="Times New Roman"/>
          <w:i/>
          <w:iCs/>
          <w:spacing w:val="-1"/>
          <w:sz w:val="22"/>
          <w:u w:val="single"/>
          <w:lang w:val="es-ES_tradnl" w:eastAsia="es-CO"/>
        </w:rPr>
        <w:t xml:space="preserve">pues de </w:t>
      </w:r>
      <w:r w:rsidRPr="003E53BA">
        <w:rPr>
          <w:rFonts w:eastAsia="Times New Roman"/>
          <w:spacing w:val="-1"/>
          <w:sz w:val="22"/>
          <w:u w:val="single"/>
          <w:lang w:val="es-ES_tradnl" w:eastAsia="es-CO"/>
        </w:rPr>
        <w:t xml:space="preserve">lo </w:t>
      </w:r>
      <w:r w:rsidRPr="003E53BA">
        <w:rPr>
          <w:rFonts w:eastAsia="Times New Roman"/>
          <w:i/>
          <w:iCs/>
          <w:spacing w:val="-1"/>
          <w:sz w:val="22"/>
          <w:u w:val="single"/>
          <w:lang w:val="es-ES_tradnl" w:eastAsia="es-CO"/>
        </w:rPr>
        <w:t xml:space="preserve">que se trata es de determinar oficialmente el monto de/ impuesto con el que se  </w:t>
      </w:r>
      <w:r w:rsidRPr="003E53BA">
        <w:rPr>
          <w:rFonts w:eastAsia="Times New Roman"/>
          <w:i/>
          <w:iCs/>
          <w:sz w:val="22"/>
          <w:u w:val="single"/>
          <w:lang w:val="es-ES_tradnl" w:eastAsia="es-CO"/>
        </w:rPr>
        <w:t xml:space="preserve">satisfaga el deber ciudadano de contribuir al financiamiento de los aportes e inversiones del Estado  dentro de los principios de justicia </w:t>
      </w:r>
      <w:r w:rsidRPr="003E53BA">
        <w:rPr>
          <w:rFonts w:eastAsia="Times New Roman"/>
          <w:sz w:val="22"/>
          <w:u w:val="single"/>
          <w:lang w:val="es-ES_tradnl" w:eastAsia="es-CO"/>
        </w:rPr>
        <w:t xml:space="preserve">y </w:t>
      </w:r>
      <w:r w:rsidRPr="003E53BA">
        <w:rPr>
          <w:rFonts w:eastAsia="Times New Roman"/>
          <w:i/>
          <w:iCs/>
          <w:sz w:val="22"/>
          <w:u w:val="single"/>
          <w:lang w:val="es-ES_tradnl" w:eastAsia="es-CO"/>
        </w:rPr>
        <w:t xml:space="preserve">equidad  </w:t>
      </w:r>
      <w:r w:rsidRPr="003E53BA">
        <w:rPr>
          <w:rFonts w:eastAsia="Times New Roman"/>
          <w:i/>
          <w:iCs/>
          <w:sz w:val="22"/>
          <w:lang w:val="es-ES_tradnl" w:eastAsia="es-CO"/>
        </w:rPr>
        <w:t xml:space="preserve">(Articulo 95 No. 9 Constitución Política), </w:t>
      </w:r>
      <w:r w:rsidRPr="003E53BA">
        <w:rPr>
          <w:rFonts w:eastAsia="Times New Roman"/>
          <w:i/>
          <w:iCs/>
          <w:sz w:val="22"/>
          <w:u w:val="single"/>
          <w:lang w:val="es-ES_tradnl" w:eastAsia="es-CO"/>
        </w:rPr>
        <w:t xml:space="preserve">atendiendo fa  realidad económica, sobre la cual se debe dar cumplimiento a las normas sustanciales. </w:t>
      </w:r>
    </w:p>
    <w:p w:rsidR="00D47EAE" w:rsidRPr="003E53BA" w:rsidRDefault="00D47EAE" w:rsidP="00D47EAE">
      <w:pPr>
        <w:widowControl w:val="0"/>
        <w:spacing w:line="240" w:lineRule="auto"/>
        <w:rPr>
          <w:rFonts w:eastAsia="Times New Roman"/>
          <w:szCs w:val="24"/>
          <w:lang w:eastAsia="es-CO"/>
        </w:rPr>
      </w:pPr>
      <w:r w:rsidRPr="003E53BA">
        <w:rPr>
          <w:rFonts w:eastAsia="Times New Roman"/>
          <w:sz w:val="22"/>
          <w:lang w:val="es-ES_tradnl" w:eastAsia="es-CO"/>
        </w:rPr>
        <w:t>..."(subrayado fuera de texto).</w:t>
      </w:r>
    </w:p>
    <w:p w:rsidR="00D47EAE" w:rsidRPr="003E53BA" w:rsidRDefault="00D47EAE" w:rsidP="00D47EAE">
      <w:pPr>
        <w:widowControl w:val="0"/>
        <w:adjustRightInd w:val="0"/>
        <w:spacing w:line="240" w:lineRule="auto"/>
        <w:rPr>
          <w:rFonts w:eastAsia="Times New Roman"/>
          <w:szCs w:val="24"/>
          <w:lang w:eastAsia="es-CO"/>
        </w:rPr>
      </w:pPr>
      <w:r w:rsidRPr="003E53BA">
        <w:rPr>
          <w:rFonts w:eastAsia="Times New Roman"/>
          <w:sz w:val="22"/>
          <w:lang w:eastAsia="es-CO"/>
        </w:rPr>
        <w:t> </w:t>
      </w:r>
    </w:p>
    <w:p w:rsidR="00D47EAE" w:rsidRPr="003E53BA" w:rsidRDefault="00D47EAE" w:rsidP="00D47EAE">
      <w:pPr>
        <w:widowControl w:val="0"/>
        <w:adjustRightInd w:val="0"/>
        <w:spacing w:line="240" w:lineRule="auto"/>
        <w:rPr>
          <w:rFonts w:eastAsia="Times New Roman"/>
          <w:b/>
          <w:szCs w:val="24"/>
          <w:lang w:eastAsia="es-CO"/>
        </w:rPr>
      </w:pPr>
      <w:r w:rsidRPr="003E53BA">
        <w:rPr>
          <w:rFonts w:eastAsia="Times New Roman"/>
          <w:b/>
          <w:sz w:val="22"/>
          <w:lang w:eastAsia="es-CO"/>
        </w:rPr>
        <w:t xml:space="preserve">Ahora bien, el </w:t>
      </w:r>
      <w:hyperlink r:id="rId28" w:tooltip="Estatuto Tributario CETA" w:history="1">
        <w:r w:rsidRPr="003E53BA">
          <w:rPr>
            <w:rFonts w:eastAsia="Times New Roman"/>
            <w:b/>
            <w:sz w:val="22"/>
            <w:lang w:eastAsia="es-CO"/>
          </w:rPr>
          <w:t>artículo 82</w:t>
        </w:r>
      </w:hyperlink>
      <w:r w:rsidRPr="003E53BA">
        <w:rPr>
          <w:rFonts w:eastAsia="Times New Roman"/>
          <w:b/>
          <w:sz w:val="22"/>
          <w:lang w:eastAsia="es-CO"/>
        </w:rPr>
        <w:t xml:space="preserve"> del Estatuto Tributario, faculta a la administración de impuestos para determinar costos estimados y presuntos, en cualquiera de las siguientes situaciones: cuando existan indicios de que el costo informado en la declaración no es real o cuando no se conozca el costo de los activos enajenados ni sea posible su determinación mediante pruebas directas.</w:t>
      </w:r>
    </w:p>
    <w:p w:rsidR="00D47EAE" w:rsidRPr="003E53BA" w:rsidRDefault="00D47EAE" w:rsidP="00D47EAE">
      <w:pPr>
        <w:widowControl w:val="0"/>
        <w:spacing w:line="240" w:lineRule="auto"/>
        <w:rPr>
          <w:rFonts w:eastAsia="Times New Roman"/>
          <w:szCs w:val="24"/>
          <w:lang w:eastAsia="es-CO"/>
        </w:rPr>
      </w:pPr>
      <w:r w:rsidRPr="003E53BA">
        <w:rPr>
          <w:rFonts w:eastAsia="Times New Roman"/>
          <w:sz w:val="22"/>
          <w:lang w:val="es-ES_tradnl" w:eastAsia="es-CO"/>
        </w:rPr>
        <w:t> </w:t>
      </w:r>
    </w:p>
    <w:p w:rsidR="00D47EAE" w:rsidRPr="003E53BA" w:rsidRDefault="00D47EAE" w:rsidP="00D47EAE">
      <w:pPr>
        <w:widowControl w:val="0"/>
        <w:spacing w:line="240" w:lineRule="auto"/>
        <w:rPr>
          <w:rFonts w:eastAsia="Times New Roman"/>
          <w:szCs w:val="24"/>
          <w:lang w:eastAsia="es-CO"/>
        </w:rPr>
      </w:pPr>
      <w:r w:rsidRPr="003E53BA">
        <w:rPr>
          <w:rFonts w:eastAsia="Times New Roman"/>
          <w:sz w:val="22"/>
          <w:lang w:val="es-ES_tradnl" w:eastAsia="es-CO"/>
        </w:rPr>
        <w:t>El Honorable Consejo de Estado, analizó concretamente el tema del costo presunto en la Sentencia 5756 del 14 de octubre de 1994 (C.P. Dr. Jaime Abella Zárate), cuyos principales apartes transcribimos a continuación:</w:t>
      </w:r>
    </w:p>
    <w:p w:rsidR="00D47EAE" w:rsidRPr="003E53BA" w:rsidRDefault="00D47EAE" w:rsidP="00D47EAE">
      <w:pPr>
        <w:widowControl w:val="0"/>
        <w:spacing w:line="240" w:lineRule="auto"/>
        <w:rPr>
          <w:rFonts w:eastAsia="Times New Roman"/>
          <w:szCs w:val="24"/>
          <w:lang w:eastAsia="es-CO"/>
        </w:rPr>
      </w:pPr>
      <w:r w:rsidRPr="003E53BA">
        <w:rPr>
          <w:rFonts w:eastAsia="Times New Roman"/>
          <w:sz w:val="22"/>
          <w:lang w:val="es-ES_tradnl" w:eastAsia="es-CO"/>
        </w:rPr>
        <w:t> </w:t>
      </w:r>
    </w:p>
    <w:p w:rsidR="00D47EAE" w:rsidRPr="003E53BA" w:rsidRDefault="00D47EAE" w:rsidP="00D47EAE">
      <w:pPr>
        <w:widowControl w:val="0"/>
        <w:spacing w:line="240" w:lineRule="auto"/>
        <w:rPr>
          <w:rFonts w:eastAsia="Times New Roman"/>
          <w:b/>
          <w:szCs w:val="24"/>
          <w:lang w:eastAsia="es-CO"/>
        </w:rPr>
      </w:pPr>
      <w:r w:rsidRPr="003E53BA">
        <w:rPr>
          <w:rFonts w:eastAsia="Times New Roman"/>
          <w:i/>
          <w:iCs/>
          <w:sz w:val="22"/>
          <w:u w:val="single"/>
          <w:lang w:val="es-ES_tradnl" w:eastAsia="es-CO"/>
        </w:rPr>
        <w:t xml:space="preserve">El reconocimiento del costo presunto </w:t>
      </w:r>
      <w:r w:rsidRPr="003E53BA">
        <w:rPr>
          <w:rFonts w:eastAsia="Times New Roman"/>
          <w:i/>
          <w:iCs/>
          <w:sz w:val="22"/>
          <w:lang w:val="es-ES_tradnl" w:eastAsia="es-CO"/>
        </w:rPr>
        <w:t xml:space="preserve">como en repetidas oportunidades lo ha precisado la Sala </w:t>
      </w:r>
      <w:r w:rsidRPr="003E53BA">
        <w:rPr>
          <w:rFonts w:eastAsia="Times New Roman"/>
          <w:i/>
          <w:iCs/>
          <w:sz w:val="22"/>
          <w:lang w:val="es-ES_tradnl" w:eastAsia="es-CO"/>
        </w:rPr>
        <w:lastRenderedPageBreak/>
        <w:t>(</w:t>
      </w:r>
      <w:proofErr w:type="spellStart"/>
      <w:r w:rsidRPr="003E53BA">
        <w:rPr>
          <w:rFonts w:eastAsia="Times New Roman"/>
          <w:i/>
          <w:iCs/>
          <w:sz w:val="22"/>
          <w:lang w:val="es-ES_tradnl" w:eastAsia="es-CO"/>
        </w:rPr>
        <w:t>sents</w:t>
      </w:r>
      <w:proofErr w:type="spellEnd"/>
      <w:r w:rsidRPr="003E53BA">
        <w:rPr>
          <w:rFonts w:eastAsia="Times New Roman"/>
          <w:i/>
          <w:iCs/>
          <w:sz w:val="22"/>
          <w:lang w:val="es-ES_tradnl" w:eastAsia="es-CO"/>
        </w:rPr>
        <w:t xml:space="preserve">. </w:t>
      </w:r>
      <w:r w:rsidRPr="003E53BA">
        <w:rPr>
          <w:rFonts w:eastAsia="Times New Roman"/>
          <w:i/>
          <w:iCs/>
          <w:spacing w:val="1"/>
          <w:sz w:val="22"/>
          <w:lang w:val="es-ES_tradnl" w:eastAsia="es-CO"/>
        </w:rPr>
        <w:t xml:space="preserve">de agosto 5 de 1986, </w:t>
      </w:r>
      <w:proofErr w:type="spellStart"/>
      <w:r w:rsidRPr="003E53BA">
        <w:rPr>
          <w:rFonts w:eastAsia="Times New Roman"/>
          <w:i/>
          <w:iCs/>
          <w:spacing w:val="1"/>
          <w:sz w:val="22"/>
          <w:lang w:val="es-ES_tradnl" w:eastAsia="es-CO"/>
        </w:rPr>
        <w:t>exp</w:t>
      </w:r>
      <w:proofErr w:type="spellEnd"/>
      <w:r w:rsidRPr="003E53BA">
        <w:rPr>
          <w:rFonts w:eastAsia="Times New Roman"/>
          <w:i/>
          <w:iCs/>
          <w:spacing w:val="1"/>
          <w:sz w:val="22"/>
          <w:lang w:val="es-ES_tradnl" w:eastAsia="es-CO"/>
        </w:rPr>
        <w:t xml:space="preserve">. 0452, actor Fructuoso Figueroa V., ponente doctor Jaime Abella Zárate; de </w:t>
      </w:r>
      <w:r w:rsidRPr="003E53BA">
        <w:rPr>
          <w:rFonts w:eastAsia="Times New Roman"/>
          <w:i/>
          <w:iCs/>
          <w:spacing w:val="2"/>
          <w:sz w:val="22"/>
          <w:lang w:val="es-ES_tradnl" w:eastAsia="es-CO"/>
        </w:rPr>
        <w:t xml:space="preserve">6 de junio de 1990, </w:t>
      </w:r>
      <w:proofErr w:type="spellStart"/>
      <w:r w:rsidRPr="003E53BA">
        <w:rPr>
          <w:rFonts w:eastAsia="Times New Roman"/>
          <w:i/>
          <w:iCs/>
          <w:spacing w:val="2"/>
          <w:sz w:val="22"/>
          <w:lang w:val="es-ES_tradnl" w:eastAsia="es-CO"/>
        </w:rPr>
        <w:t>exp</w:t>
      </w:r>
      <w:proofErr w:type="spellEnd"/>
      <w:r w:rsidRPr="003E53BA">
        <w:rPr>
          <w:rFonts w:eastAsia="Times New Roman"/>
          <w:i/>
          <w:iCs/>
          <w:spacing w:val="2"/>
          <w:sz w:val="22"/>
          <w:lang w:val="es-ES_tradnl" w:eastAsia="es-CO"/>
        </w:rPr>
        <w:t xml:space="preserve">. 2589, actora </w:t>
      </w:r>
      <w:proofErr w:type="spellStart"/>
      <w:r w:rsidRPr="003E53BA">
        <w:rPr>
          <w:rFonts w:eastAsia="Times New Roman"/>
          <w:i/>
          <w:iCs/>
          <w:spacing w:val="2"/>
          <w:sz w:val="22"/>
          <w:lang w:val="es-ES_tradnl" w:eastAsia="es-CO"/>
        </w:rPr>
        <w:t>Nury</w:t>
      </w:r>
      <w:proofErr w:type="spellEnd"/>
      <w:r w:rsidRPr="003E53BA">
        <w:rPr>
          <w:rFonts w:eastAsia="Times New Roman"/>
          <w:i/>
          <w:iCs/>
          <w:spacing w:val="2"/>
          <w:sz w:val="22"/>
          <w:lang w:val="es-ES_tradnl" w:eastAsia="es-CO"/>
        </w:rPr>
        <w:t xml:space="preserve"> Cuesta Ángel, ponente doctor Guillermo </w:t>
      </w:r>
      <w:proofErr w:type="spellStart"/>
      <w:r w:rsidRPr="003E53BA">
        <w:rPr>
          <w:rFonts w:eastAsia="Times New Roman"/>
          <w:i/>
          <w:iCs/>
          <w:spacing w:val="2"/>
          <w:sz w:val="22"/>
          <w:lang w:val="es-ES_tradnl" w:eastAsia="es-CO"/>
        </w:rPr>
        <w:t>Chahín</w:t>
      </w:r>
      <w:proofErr w:type="spellEnd"/>
      <w:r w:rsidRPr="003E53BA">
        <w:rPr>
          <w:rFonts w:eastAsia="Times New Roman"/>
          <w:i/>
          <w:iCs/>
          <w:spacing w:val="2"/>
          <w:sz w:val="22"/>
          <w:lang w:val="es-ES_tradnl" w:eastAsia="es-CO"/>
        </w:rPr>
        <w:t xml:space="preserve"> Lizcano; </w:t>
      </w:r>
      <w:r w:rsidRPr="003E53BA">
        <w:rPr>
          <w:rFonts w:eastAsia="Times New Roman"/>
          <w:i/>
          <w:iCs/>
          <w:spacing w:val="5"/>
          <w:sz w:val="22"/>
          <w:lang w:val="es-ES_tradnl" w:eastAsia="es-CO"/>
        </w:rPr>
        <w:t xml:space="preserve">de 3 de abril de 1987, </w:t>
      </w:r>
      <w:proofErr w:type="spellStart"/>
      <w:r w:rsidRPr="003E53BA">
        <w:rPr>
          <w:rFonts w:eastAsia="Times New Roman"/>
          <w:spacing w:val="5"/>
          <w:sz w:val="22"/>
          <w:lang w:val="es-ES_tradnl" w:eastAsia="es-CO"/>
        </w:rPr>
        <w:t>exp</w:t>
      </w:r>
      <w:proofErr w:type="spellEnd"/>
      <w:r w:rsidRPr="003E53BA">
        <w:rPr>
          <w:rFonts w:eastAsia="Times New Roman"/>
          <w:spacing w:val="5"/>
          <w:sz w:val="22"/>
          <w:lang w:val="es-ES_tradnl" w:eastAsia="es-CO"/>
        </w:rPr>
        <w:t xml:space="preserve">. </w:t>
      </w:r>
      <w:r w:rsidRPr="003E53BA">
        <w:rPr>
          <w:rFonts w:eastAsia="Times New Roman"/>
          <w:i/>
          <w:iCs/>
          <w:spacing w:val="5"/>
          <w:sz w:val="22"/>
          <w:lang w:val="es-ES_tradnl" w:eastAsia="es-CO"/>
        </w:rPr>
        <w:t xml:space="preserve">410, actor Gerardo Zuluaga Duque, ponente doctor Carmelo Martínez </w:t>
      </w:r>
      <w:proofErr w:type="spellStart"/>
      <w:r w:rsidRPr="003E53BA">
        <w:rPr>
          <w:rFonts w:eastAsia="Times New Roman"/>
          <w:i/>
          <w:iCs/>
          <w:spacing w:val="7"/>
          <w:sz w:val="22"/>
          <w:lang w:val="es-ES_tradnl" w:eastAsia="es-CO"/>
        </w:rPr>
        <w:t>Conn</w:t>
      </w:r>
      <w:proofErr w:type="spellEnd"/>
      <w:r w:rsidRPr="003E53BA">
        <w:rPr>
          <w:rFonts w:eastAsia="Times New Roman"/>
          <w:i/>
          <w:iCs/>
          <w:spacing w:val="7"/>
          <w:sz w:val="22"/>
          <w:lang w:val="es-ES_tradnl" w:eastAsia="es-CO"/>
        </w:rPr>
        <w:t xml:space="preserve">, del 18 de septiembre de 1992, </w:t>
      </w:r>
      <w:proofErr w:type="spellStart"/>
      <w:r w:rsidRPr="003E53BA">
        <w:rPr>
          <w:rFonts w:eastAsia="Times New Roman"/>
          <w:i/>
          <w:iCs/>
          <w:spacing w:val="7"/>
          <w:sz w:val="22"/>
          <w:lang w:val="es-ES_tradnl" w:eastAsia="es-CO"/>
        </w:rPr>
        <w:t>exp</w:t>
      </w:r>
      <w:proofErr w:type="spellEnd"/>
      <w:r w:rsidRPr="003E53BA">
        <w:rPr>
          <w:rFonts w:eastAsia="Times New Roman"/>
          <w:i/>
          <w:iCs/>
          <w:spacing w:val="7"/>
          <w:sz w:val="22"/>
          <w:lang w:val="es-ES_tradnl" w:eastAsia="es-CO"/>
        </w:rPr>
        <w:t xml:space="preserve">. 3665 actor Eduardo Gómez Delgado, ponente doctor </w:t>
      </w:r>
      <w:r w:rsidRPr="003E53BA">
        <w:rPr>
          <w:rFonts w:eastAsia="Times New Roman"/>
          <w:i/>
          <w:iCs/>
          <w:sz w:val="22"/>
          <w:lang w:val="es-ES_tradnl" w:eastAsia="es-CO"/>
        </w:rPr>
        <w:t xml:space="preserve">Carmelo Martínez </w:t>
      </w:r>
      <w:proofErr w:type="spellStart"/>
      <w:r w:rsidRPr="003E53BA">
        <w:rPr>
          <w:rFonts w:eastAsia="Times New Roman"/>
          <w:i/>
          <w:iCs/>
          <w:sz w:val="22"/>
          <w:lang w:val="es-ES_tradnl" w:eastAsia="es-CO"/>
        </w:rPr>
        <w:t>Conn</w:t>
      </w:r>
      <w:proofErr w:type="spellEnd"/>
      <w:r w:rsidRPr="003E53BA">
        <w:rPr>
          <w:rFonts w:eastAsia="Times New Roman"/>
          <w:i/>
          <w:iCs/>
          <w:sz w:val="22"/>
          <w:lang w:val="es-ES_tradnl" w:eastAsia="es-CO"/>
        </w:rPr>
        <w:t xml:space="preserve">, etc.), </w:t>
      </w:r>
      <w:r w:rsidRPr="003E53BA">
        <w:rPr>
          <w:rFonts w:eastAsia="Times New Roman"/>
          <w:i/>
          <w:iCs/>
          <w:sz w:val="22"/>
          <w:u w:val="single"/>
          <w:lang w:val="es-ES_tradnl" w:eastAsia="es-CO"/>
        </w:rPr>
        <w:t xml:space="preserve">no es cosa distinta que el reconocimiento que hace </w:t>
      </w:r>
      <w:r w:rsidR="001F1E94" w:rsidRPr="003E53BA">
        <w:rPr>
          <w:rFonts w:eastAsia="Times New Roman"/>
          <w:i/>
          <w:iCs/>
          <w:sz w:val="22"/>
          <w:u w:val="single"/>
          <w:vertAlign w:val="subscript"/>
          <w:lang w:val="es-ES_tradnl" w:eastAsia="es-CO"/>
        </w:rPr>
        <w:t>el</w:t>
      </w:r>
      <w:r w:rsidRPr="003E53BA">
        <w:rPr>
          <w:rFonts w:eastAsia="Times New Roman"/>
          <w:i/>
          <w:iCs/>
          <w:sz w:val="22"/>
          <w:u w:val="single"/>
          <w:vertAlign w:val="subscript"/>
          <w:lang w:val="es-ES_tradnl" w:eastAsia="es-CO"/>
        </w:rPr>
        <w:t xml:space="preserve"> </w:t>
      </w:r>
      <w:r w:rsidRPr="003E53BA">
        <w:rPr>
          <w:rFonts w:eastAsia="Times New Roman"/>
          <w:i/>
          <w:iCs/>
          <w:sz w:val="22"/>
          <w:u w:val="single"/>
          <w:lang w:val="es-ES_tradnl" w:eastAsia="es-CO"/>
        </w:rPr>
        <w:t xml:space="preserve">propio legislador,  </w:t>
      </w:r>
      <w:r w:rsidRPr="003E53BA">
        <w:rPr>
          <w:rFonts w:eastAsia="Times New Roman"/>
          <w:i/>
          <w:iCs/>
          <w:spacing w:val="7"/>
          <w:sz w:val="22"/>
          <w:u w:val="single"/>
          <w:lang w:val="es-ES_tradnl" w:eastAsia="es-CO"/>
        </w:rPr>
        <w:t>der</w:t>
      </w:r>
      <w:r w:rsidRPr="003E53BA">
        <w:rPr>
          <w:rFonts w:eastAsia="Times New Roman"/>
          <w:i/>
          <w:iCs/>
          <w:spacing w:val="7"/>
          <w:sz w:val="22"/>
          <w:u w:val="single"/>
          <w:vertAlign w:val="superscript"/>
          <w:lang w:val="es-ES_tradnl" w:eastAsia="es-CO"/>
        </w:rPr>
        <w:t>i</w:t>
      </w:r>
      <w:r w:rsidRPr="003E53BA">
        <w:rPr>
          <w:rFonts w:eastAsia="Times New Roman"/>
          <w:i/>
          <w:iCs/>
          <w:spacing w:val="7"/>
          <w:sz w:val="22"/>
          <w:u w:val="single"/>
          <w:lang w:val="es-ES_tradnl" w:eastAsia="es-CO"/>
        </w:rPr>
        <w:t>vado de la v</w:t>
      </w:r>
      <w:r w:rsidRPr="003E53BA">
        <w:rPr>
          <w:rFonts w:eastAsia="Times New Roman"/>
          <w:i/>
          <w:iCs/>
          <w:spacing w:val="7"/>
          <w:sz w:val="22"/>
          <w:u w:val="single"/>
          <w:vertAlign w:val="superscript"/>
          <w:lang w:val="es-ES_tradnl" w:eastAsia="es-CO"/>
        </w:rPr>
        <w:t>i</w:t>
      </w:r>
      <w:r w:rsidRPr="003E53BA">
        <w:rPr>
          <w:rFonts w:eastAsia="Times New Roman"/>
          <w:i/>
          <w:iCs/>
          <w:spacing w:val="7"/>
          <w:sz w:val="22"/>
          <w:u w:val="single"/>
          <w:lang w:val="es-ES_tradnl" w:eastAsia="es-CO"/>
        </w:rPr>
        <w:t xml:space="preserve">da real de los negocios del principio económico de </w:t>
      </w:r>
      <w:r w:rsidRPr="003E53BA">
        <w:rPr>
          <w:rFonts w:eastAsia="Times New Roman"/>
          <w:b/>
          <w:i/>
          <w:iCs/>
          <w:spacing w:val="7"/>
          <w:sz w:val="22"/>
          <w:u w:val="single"/>
          <w:lang w:val="es-ES_tradnl" w:eastAsia="es-CO"/>
        </w:rPr>
        <w:t xml:space="preserve">que no puede existir en la  </w:t>
      </w:r>
      <w:r w:rsidRPr="003E53BA">
        <w:rPr>
          <w:rFonts w:eastAsia="Times New Roman"/>
          <w:b/>
          <w:i/>
          <w:iCs/>
          <w:sz w:val="22"/>
          <w:u w:val="single"/>
          <w:lang w:val="es-ES_tradnl" w:eastAsia="es-CO"/>
        </w:rPr>
        <w:t>actividad comercial ingreso que no apareje la realización de costos</w:t>
      </w:r>
      <w:r w:rsidRPr="003E53BA">
        <w:rPr>
          <w:rFonts w:eastAsia="Times New Roman"/>
          <w:i/>
          <w:iCs/>
          <w:sz w:val="22"/>
          <w:u w:val="single"/>
          <w:lang w:val="es-ES_tradnl" w:eastAsia="es-CO"/>
        </w:rPr>
        <w:t xml:space="preserve">. </w:t>
      </w:r>
      <w:r w:rsidRPr="003E53BA">
        <w:rPr>
          <w:rFonts w:eastAsia="Times New Roman"/>
          <w:b/>
          <w:i/>
          <w:iCs/>
          <w:sz w:val="22"/>
          <w:u w:val="single"/>
          <w:lang w:val="es-ES_tradnl" w:eastAsia="es-CO"/>
        </w:rPr>
        <w:t xml:space="preserve">Generalmente toda venta de un bien o mercancía, necesariamente lleva implícito, por lo menos, el costo de su adquisición o el de su producción. </w:t>
      </w:r>
    </w:p>
    <w:p w:rsidR="00D47EAE" w:rsidRPr="003E53BA" w:rsidRDefault="00D47EAE" w:rsidP="00D47EAE">
      <w:pPr>
        <w:widowControl w:val="0"/>
        <w:spacing w:line="240" w:lineRule="auto"/>
        <w:rPr>
          <w:rFonts w:eastAsia="Times New Roman"/>
          <w:szCs w:val="24"/>
          <w:lang w:eastAsia="es-CO"/>
        </w:rPr>
      </w:pPr>
      <w:r w:rsidRPr="003E53BA">
        <w:rPr>
          <w:rFonts w:eastAsia="Times New Roman"/>
          <w:i/>
          <w:iCs/>
          <w:sz w:val="22"/>
          <w:lang w:val="es-ES_tradnl" w:eastAsia="es-CO"/>
        </w:rPr>
        <w:t> </w:t>
      </w:r>
    </w:p>
    <w:p w:rsidR="00D47EAE" w:rsidRPr="003E53BA" w:rsidRDefault="00D47EAE" w:rsidP="00D47EAE">
      <w:pPr>
        <w:widowControl w:val="0"/>
        <w:spacing w:line="240" w:lineRule="auto"/>
        <w:rPr>
          <w:rFonts w:eastAsia="Times New Roman"/>
          <w:szCs w:val="24"/>
          <w:lang w:eastAsia="es-CO"/>
        </w:rPr>
      </w:pPr>
      <w:r w:rsidRPr="003E53BA">
        <w:rPr>
          <w:rFonts w:eastAsia="Times New Roman"/>
          <w:b/>
          <w:i/>
          <w:iCs/>
          <w:sz w:val="22"/>
          <w:u w:val="single"/>
          <w:lang w:val="es-ES_tradnl" w:eastAsia="es-CO"/>
        </w:rPr>
        <w:t xml:space="preserve">Tasar el impuesto de renta sobre el ingreso bruto originado en venta de bienes, sin depurar la base gravable cuando a ello hay lugar según la ley, resulta contrario a la filosofía de este gravamen que se  </w:t>
      </w:r>
      <w:r w:rsidRPr="003E53BA">
        <w:rPr>
          <w:rFonts w:eastAsia="Times New Roman"/>
          <w:b/>
          <w:i/>
          <w:iCs/>
          <w:spacing w:val="6"/>
          <w:sz w:val="22"/>
          <w:u w:val="single"/>
          <w:lang w:val="es-ES_tradnl" w:eastAsia="es-CO"/>
        </w:rPr>
        <w:t xml:space="preserve">apoya en el concepto de ganancia, </w:t>
      </w:r>
      <w:r w:rsidRPr="003E53BA">
        <w:rPr>
          <w:rFonts w:eastAsia="Times New Roman"/>
          <w:b/>
          <w:i/>
          <w:iCs/>
          <w:spacing w:val="6"/>
          <w:sz w:val="22"/>
          <w:lang w:val="es-ES_tradnl" w:eastAsia="es-CO"/>
        </w:rPr>
        <w:t xml:space="preserve">que por lógica no se obtiene sino descontadas las expensas </w:t>
      </w:r>
      <w:r w:rsidRPr="003E53BA">
        <w:rPr>
          <w:rFonts w:eastAsia="Times New Roman"/>
          <w:b/>
          <w:i/>
          <w:iCs/>
          <w:spacing w:val="5"/>
          <w:sz w:val="22"/>
          <w:lang w:val="es-ES_tradnl" w:eastAsia="es-CO"/>
        </w:rPr>
        <w:t>necesarias para obtenerla.</w:t>
      </w:r>
      <w:r w:rsidRPr="003E53BA">
        <w:rPr>
          <w:rFonts w:eastAsia="Times New Roman"/>
          <w:i/>
          <w:iCs/>
          <w:spacing w:val="5"/>
          <w:sz w:val="22"/>
          <w:lang w:val="es-ES_tradnl" w:eastAsia="es-CO"/>
        </w:rPr>
        <w:t xml:space="preserve"> Salvo los eventos previstos por la ley, </w:t>
      </w:r>
      <w:r w:rsidRPr="003E53BA">
        <w:rPr>
          <w:rFonts w:eastAsia="Times New Roman"/>
          <w:i/>
          <w:iCs/>
          <w:spacing w:val="5"/>
          <w:sz w:val="22"/>
          <w:u w:val="single"/>
          <w:lang w:val="es-ES_tradnl" w:eastAsia="es-CO"/>
        </w:rPr>
        <w:t>el funcionario debe evitar en lo posible</w:t>
      </w:r>
      <w:r w:rsidRPr="003E53BA">
        <w:rPr>
          <w:rFonts w:eastAsia="Times New Roman"/>
          <w:i/>
          <w:iCs/>
          <w:spacing w:val="-1"/>
          <w:sz w:val="22"/>
          <w:u w:val="single"/>
          <w:lang w:val="es-ES_tradnl" w:eastAsia="es-CO"/>
        </w:rPr>
        <w:t xml:space="preserve"> aplicar el gravamen sobre los ingresos brutos </w:t>
      </w:r>
      <w:r w:rsidRPr="003E53BA">
        <w:rPr>
          <w:rFonts w:eastAsia="Times New Roman"/>
          <w:spacing w:val="-1"/>
          <w:sz w:val="22"/>
          <w:u w:val="single"/>
          <w:lang w:val="es-ES_tradnl" w:eastAsia="es-CO"/>
        </w:rPr>
        <w:t xml:space="preserve">a </w:t>
      </w:r>
      <w:r w:rsidRPr="003E53BA">
        <w:rPr>
          <w:rFonts w:eastAsia="Times New Roman"/>
          <w:i/>
          <w:iCs/>
          <w:spacing w:val="-1"/>
          <w:sz w:val="22"/>
          <w:u w:val="single"/>
          <w:lang w:val="es-ES_tradnl" w:eastAsia="es-CO"/>
        </w:rPr>
        <w:t>lo cual suele llegarse por defectos formales de información</w:t>
      </w:r>
      <w:r w:rsidRPr="003E53BA">
        <w:rPr>
          <w:rFonts w:eastAsia="Times New Roman"/>
          <w:i/>
          <w:iCs/>
          <w:sz w:val="22"/>
          <w:u w:val="single"/>
          <w:lang w:val="es-ES_tradnl" w:eastAsia="es-CO"/>
        </w:rPr>
        <w:t xml:space="preserve"> o prueba que dificultan o impiden establecer la verdadera capacidad económica del contribuyente. </w:t>
      </w:r>
    </w:p>
    <w:p w:rsidR="00D47EAE" w:rsidRPr="003E53BA" w:rsidRDefault="00D47EAE" w:rsidP="00D47EAE">
      <w:pPr>
        <w:widowControl w:val="0"/>
        <w:spacing w:line="240" w:lineRule="auto"/>
        <w:rPr>
          <w:rFonts w:eastAsia="Times New Roman"/>
          <w:szCs w:val="24"/>
          <w:lang w:eastAsia="es-CO"/>
        </w:rPr>
      </w:pPr>
      <w:r w:rsidRPr="003E53BA">
        <w:rPr>
          <w:rFonts w:eastAsia="Times New Roman"/>
          <w:i/>
          <w:iCs/>
          <w:sz w:val="22"/>
          <w:lang w:val="es-ES_tradnl" w:eastAsia="es-CO"/>
        </w:rPr>
        <w:t> </w:t>
      </w:r>
    </w:p>
    <w:p w:rsidR="00D47EAE" w:rsidRPr="003E53BA" w:rsidRDefault="00D47EAE" w:rsidP="00D47EAE">
      <w:pPr>
        <w:widowControl w:val="0"/>
        <w:spacing w:line="240" w:lineRule="auto"/>
        <w:rPr>
          <w:rFonts w:eastAsia="Times New Roman"/>
          <w:b/>
          <w:szCs w:val="24"/>
          <w:lang w:eastAsia="es-CO"/>
        </w:rPr>
      </w:pPr>
      <w:r w:rsidRPr="003E53BA">
        <w:rPr>
          <w:rFonts w:eastAsia="Times New Roman"/>
          <w:b/>
          <w:sz w:val="22"/>
          <w:u w:val="single"/>
          <w:lang w:val="es-ES_tradnl" w:eastAsia="es-CO"/>
        </w:rPr>
        <w:t xml:space="preserve">Y </w:t>
      </w:r>
      <w:r w:rsidRPr="003E53BA">
        <w:rPr>
          <w:rFonts w:eastAsia="Times New Roman"/>
          <w:b/>
          <w:i/>
          <w:iCs/>
          <w:sz w:val="22"/>
          <w:u w:val="single"/>
          <w:lang w:val="es-ES_tradnl" w:eastAsia="es-CO"/>
        </w:rPr>
        <w:t xml:space="preserve">aunque el modo usual de acreditar plenamente un costo es mediante los distintos medios de prueba reconocidos, la Sala estima que es tambien procedente la aplicación de les costos estimados o presuntos de que trata el </w:t>
      </w:r>
      <w:hyperlink r:id="rId29" w:tooltip="Estatuto Tributario CETA" w:history="1">
        <w:r w:rsidRPr="003E53BA">
          <w:rPr>
            <w:rFonts w:eastAsia="Times New Roman"/>
            <w:b/>
            <w:i/>
            <w:iCs/>
            <w:sz w:val="22"/>
            <w:lang w:val="es-ES_tradnl" w:eastAsia="es-CO"/>
          </w:rPr>
          <w:t>artículo 82</w:t>
        </w:r>
      </w:hyperlink>
      <w:r w:rsidRPr="003E53BA">
        <w:rPr>
          <w:rFonts w:eastAsia="Times New Roman"/>
          <w:b/>
          <w:i/>
          <w:iCs/>
          <w:sz w:val="22"/>
          <w:u w:val="single"/>
          <w:lang w:val="es-ES_tradnl" w:eastAsia="es-CO"/>
        </w:rPr>
        <w:t xml:space="preserve"> del estatuto tributario si se reúnen las hipótesis previstas en la misma disposición. </w:t>
      </w:r>
    </w:p>
    <w:p w:rsidR="00D47EAE" w:rsidRPr="003E53BA" w:rsidRDefault="00D47EAE" w:rsidP="00D47EAE">
      <w:pPr>
        <w:widowControl w:val="0"/>
        <w:spacing w:line="240" w:lineRule="auto"/>
        <w:rPr>
          <w:rFonts w:eastAsia="Times New Roman"/>
          <w:szCs w:val="24"/>
          <w:lang w:eastAsia="es-CO"/>
        </w:rPr>
      </w:pPr>
      <w:r w:rsidRPr="003E53BA">
        <w:rPr>
          <w:rFonts w:eastAsia="Times New Roman"/>
          <w:i/>
          <w:iCs/>
          <w:sz w:val="22"/>
          <w:lang w:val="es-ES_tradnl" w:eastAsia="es-CO"/>
        </w:rPr>
        <w:t>...</w:t>
      </w:r>
      <w:r w:rsidRPr="003E53BA">
        <w:rPr>
          <w:rFonts w:eastAsia="Times New Roman"/>
          <w:i/>
          <w:iCs/>
          <w:sz w:val="22"/>
          <w:u w:val="single"/>
          <w:lang w:val="es-ES_tradnl" w:eastAsia="es-CO"/>
        </w:rPr>
        <w:t xml:space="preserve"> </w:t>
      </w:r>
      <w:r w:rsidRPr="003E53BA">
        <w:rPr>
          <w:rFonts w:eastAsia="Times New Roman"/>
          <w:sz w:val="22"/>
          <w:lang w:val="es-ES_tradnl" w:eastAsia="es-CO"/>
        </w:rPr>
        <w:t>"(subrayado fuera de texto).</w:t>
      </w:r>
    </w:p>
    <w:p w:rsidR="00D47EAE" w:rsidRPr="003E53BA" w:rsidRDefault="00D47EAE" w:rsidP="00D47EAE">
      <w:pPr>
        <w:widowControl w:val="0"/>
        <w:adjustRightInd w:val="0"/>
        <w:spacing w:line="240" w:lineRule="auto"/>
        <w:rPr>
          <w:rFonts w:eastAsia="Times New Roman"/>
          <w:szCs w:val="24"/>
          <w:lang w:eastAsia="es-CO"/>
        </w:rPr>
      </w:pPr>
      <w:r w:rsidRPr="003E53BA">
        <w:rPr>
          <w:rFonts w:eastAsia="Times New Roman"/>
          <w:sz w:val="22"/>
          <w:lang w:eastAsia="es-CO"/>
        </w:rPr>
        <w:t> </w:t>
      </w:r>
    </w:p>
    <w:p w:rsidR="00D47EAE" w:rsidRPr="003E53BA" w:rsidRDefault="00D47EAE" w:rsidP="00D47EAE">
      <w:pPr>
        <w:widowControl w:val="0"/>
        <w:adjustRightInd w:val="0"/>
        <w:spacing w:line="240" w:lineRule="auto"/>
        <w:rPr>
          <w:rFonts w:eastAsia="Times New Roman"/>
          <w:b/>
          <w:szCs w:val="24"/>
          <w:lang w:eastAsia="es-CO"/>
        </w:rPr>
      </w:pPr>
      <w:r w:rsidRPr="003E53BA">
        <w:rPr>
          <w:rFonts w:eastAsia="Times New Roman"/>
          <w:b/>
          <w:sz w:val="22"/>
          <w:lang w:eastAsia="es-CO"/>
        </w:rPr>
        <w:t xml:space="preserve">En mérito de lo expuesto, este Despacho concluye que en las liquidaciones oficiales de aforo es procedente la determinación de costos estimados y presuntos de los activos enajenados, agotando rigurosamente los pasos previstos en el </w:t>
      </w:r>
      <w:hyperlink r:id="rId30" w:tooltip="Estatuto Tributario CETA" w:history="1">
        <w:r w:rsidRPr="003E53BA">
          <w:rPr>
            <w:rFonts w:eastAsia="Times New Roman"/>
            <w:b/>
            <w:sz w:val="22"/>
            <w:lang w:eastAsia="es-CO"/>
          </w:rPr>
          <w:t>artículo 82</w:t>
        </w:r>
      </w:hyperlink>
      <w:r w:rsidRPr="003E53BA">
        <w:rPr>
          <w:rFonts w:eastAsia="Times New Roman"/>
          <w:b/>
          <w:sz w:val="22"/>
          <w:lang w:eastAsia="es-CO"/>
        </w:rPr>
        <w:t xml:space="preserve"> del Estatuto Tributario. En consecuencia </w:t>
      </w:r>
      <w:r w:rsidRPr="003E53BA">
        <w:rPr>
          <w:rFonts w:eastAsia="Times New Roman"/>
          <w:b/>
          <w:sz w:val="22"/>
          <w:u w:val="single"/>
          <w:lang w:eastAsia="es-CO"/>
        </w:rPr>
        <w:t>se revoca en lo pertinente el Concepto Nro. 035162 del 13 de abril de 1999,</w:t>
      </w:r>
      <w:r w:rsidRPr="003E53BA">
        <w:rPr>
          <w:rFonts w:eastAsia="Times New Roman"/>
          <w:b/>
          <w:sz w:val="22"/>
          <w:lang w:eastAsia="es-CO"/>
        </w:rPr>
        <w:t xml:space="preserve"> en cuanto allí se dijo que en las liquidaciones oficiales de aforo no puede aplicarse el </w:t>
      </w:r>
      <w:hyperlink r:id="rId31" w:tooltip="Estatuto Tributario CETA" w:history="1">
        <w:r w:rsidRPr="003E53BA">
          <w:rPr>
            <w:rFonts w:eastAsia="Times New Roman"/>
            <w:b/>
            <w:sz w:val="22"/>
            <w:lang w:eastAsia="es-CO"/>
          </w:rPr>
          <w:t>artículo 82</w:t>
        </w:r>
      </w:hyperlink>
      <w:r w:rsidRPr="003E53BA">
        <w:rPr>
          <w:rFonts w:eastAsia="Times New Roman"/>
          <w:b/>
          <w:sz w:val="22"/>
          <w:lang w:eastAsia="es-CO"/>
        </w:rPr>
        <w:t xml:space="preserve"> del Estatuto Tributario (páginas8 a 10).</w:t>
      </w:r>
    </w:p>
    <w:p w:rsidR="00D47EAE" w:rsidRPr="003E53BA" w:rsidRDefault="00D47EAE" w:rsidP="00D47EAE">
      <w:pPr>
        <w:widowControl w:val="0"/>
        <w:adjustRightInd w:val="0"/>
        <w:spacing w:line="240" w:lineRule="auto"/>
        <w:rPr>
          <w:rFonts w:eastAsia="Times New Roman"/>
          <w:b/>
          <w:szCs w:val="24"/>
          <w:lang w:eastAsia="es-CO"/>
        </w:rPr>
      </w:pPr>
      <w:r w:rsidRPr="003E53BA">
        <w:rPr>
          <w:rFonts w:eastAsia="Times New Roman"/>
          <w:b/>
          <w:sz w:val="22"/>
          <w:lang w:eastAsia="es-CO"/>
        </w:rPr>
        <w:t> </w:t>
      </w:r>
    </w:p>
    <w:p w:rsidR="00D47EAE" w:rsidRPr="003E53BA" w:rsidRDefault="00D47EAE" w:rsidP="00D47EAE">
      <w:pPr>
        <w:widowControl w:val="0"/>
        <w:adjustRightInd w:val="0"/>
        <w:spacing w:line="240" w:lineRule="auto"/>
        <w:rPr>
          <w:rFonts w:eastAsia="Times New Roman"/>
          <w:b/>
          <w:szCs w:val="24"/>
          <w:lang w:eastAsia="es-CO"/>
        </w:rPr>
      </w:pPr>
      <w:r w:rsidRPr="003E53BA">
        <w:rPr>
          <w:rFonts w:eastAsia="Times New Roman"/>
          <w:b/>
          <w:sz w:val="22"/>
          <w:lang w:eastAsia="es-CO"/>
        </w:rPr>
        <w:t xml:space="preserve">No sobra anotar que en el Concepto Nro. 048461 del 2 de agosto de 2002, se precisó que el </w:t>
      </w:r>
      <w:hyperlink r:id="rId32" w:tooltip="Estatuto Tributario CETA" w:history="1">
        <w:r w:rsidRPr="003E53BA">
          <w:rPr>
            <w:rFonts w:eastAsia="Times New Roman"/>
            <w:b/>
            <w:sz w:val="22"/>
            <w:lang w:eastAsia="es-CO"/>
          </w:rPr>
          <w:t>artículo 82</w:t>
        </w:r>
      </w:hyperlink>
      <w:r w:rsidRPr="003E53BA">
        <w:rPr>
          <w:rFonts w:eastAsia="Times New Roman"/>
          <w:b/>
          <w:sz w:val="22"/>
          <w:lang w:eastAsia="es-CO"/>
        </w:rPr>
        <w:t xml:space="preserve"> del Estatuto Tributario se refiere únicamente a la determinación del costo de los activos, lo que impide extender analógicamente su contenido al caso de los gastos de la empresa y por ende no es posible reconocer gastos presuntos.</w:t>
      </w:r>
    </w:p>
    <w:p w:rsidR="00D47EAE" w:rsidRPr="003E53BA" w:rsidRDefault="00D47EAE" w:rsidP="00D47EAE">
      <w:pPr>
        <w:widowControl w:val="0"/>
        <w:adjustRightInd w:val="0"/>
        <w:spacing w:line="240" w:lineRule="auto"/>
        <w:rPr>
          <w:rFonts w:eastAsia="Times New Roman"/>
          <w:szCs w:val="24"/>
          <w:lang w:eastAsia="es-CO"/>
        </w:rPr>
      </w:pPr>
      <w:r w:rsidRPr="003E53BA">
        <w:rPr>
          <w:rFonts w:eastAsia="Times New Roman"/>
          <w:sz w:val="22"/>
          <w:lang w:eastAsia="es-CO"/>
        </w:rPr>
        <w:t> </w:t>
      </w:r>
    </w:p>
    <w:p w:rsidR="00D47EAE" w:rsidRPr="003E53BA" w:rsidRDefault="00D47EAE" w:rsidP="00D47EAE">
      <w:pPr>
        <w:widowControl w:val="0"/>
        <w:adjustRightInd w:val="0"/>
        <w:spacing w:line="240" w:lineRule="auto"/>
        <w:rPr>
          <w:rFonts w:eastAsia="Times New Roman"/>
          <w:szCs w:val="24"/>
          <w:lang w:eastAsia="es-CO"/>
        </w:rPr>
      </w:pPr>
      <w:r w:rsidRPr="003E53BA">
        <w:rPr>
          <w:rFonts w:eastAsia="Times New Roman"/>
          <w:sz w:val="22"/>
          <w:lang w:eastAsia="es-CO"/>
        </w:rPr>
        <w:t xml:space="preserve">Respecto a la pregunta relacionada con el funcionario competente para firmar los actos administrativos de reclasificación del régimen simplificado al régimen común, cuando la Administración logre demostrar que el contribuyente debe ser reclasificado, comedidamente le informamos que el </w:t>
      </w:r>
      <w:hyperlink r:id="rId33" w:tooltip="Estatuto Tributario CETA" w:history="1">
        <w:r w:rsidRPr="003E53BA">
          <w:rPr>
            <w:rFonts w:eastAsia="Times New Roman"/>
            <w:sz w:val="22"/>
            <w:lang w:eastAsia="es-CO"/>
          </w:rPr>
          <w:t>artículo 508-1</w:t>
        </w:r>
      </w:hyperlink>
      <w:r w:rsidRPr="003E53BA">
        <w:rPr>
          <w:rFonts w:eastAsia="Times New Roman"/>
          <w:sz w:val="22"/>
          <w:lang w:eastAsia="es-CO"/>
        </w:rPr>
        <w:t xml:space="preserve"> del Estatuto Tributario y el artículo 16 del Decreto Reglamentario 380 de 1996 se encuentran vigentes.</w:t>
      </w:r>
    </w:p>
    <w:p w:rsidR="00D47EAE" w:rsidRPr="003E53BA" w:rsidRDefault="00D47EAE" w:rsidP="00D47EAE">
      <w:pPr>
        <w:widowControl w:val="0"/>
        <w:adjustRightInd w:val="0"/>
        <w:spacing w:line="240" w:lineRule="auto"/>
        <w:rPr>
          <w:rFonts w:eastAsia="Times New Roman"/>
          <w:szCs w:val="24"/>
          <w:lang w:eastAsia="es-CO"/>
        </w:rPr>
      </w:pPr>
      <w:r w:rsidRPr="003E53BA">
        <w:rPr>
          <w:rFonts w:eastAsia="Times New Roman"/>
          <w:sz w:val="22"/>
          <w:lang w:eastAsia="es-CO"/>
        </w:rPr>
        <w:t> </w:t>
      </w:r>
    </w:p>
    <w:p w:rsidR="00D47EAE" w:rsidRPr="003E53BA" w:rsidRDefault="00D47EAE" w:rsidP="00D47EAE">
      <w:pPr>
        <w:widowControl w:val="0"/>
        <w:adjustRightInd w:val="0"/>
        <w:spacing w:line="240" w:lineRule="auto"/>
        <w:rPr>
          <w:rFonts w:eastAsia="Times New Roman"/>
          <w:szCs w:val="24"/>
          <w:lang w:eastAsia="es-CO"/>
        </w:rPr>
      </w:pPr>
      <w:r w:rsidRPr="003E53BA">
        <w:rPr>
          <w:rFonts w:eastAsia="Times New Roman"/>
          <w:sz w:val="22"/>
          <w:lang w:eastAsia="es-CO"/>
        </w:rPr>
        <w:t>Finalmente se recuerda que de conformidad con el numeral 1.2 del Título I de la Orden Administrativa Nro. 0009 de 2001 "Por la cual se establece el procedimiento para el trámite de las consultas escritas que se formulen en materia tributaria, aduanera y cambiaría ante la Dirección de Impuestos y Aduanas Nacionales", las consultas que formulen las administraciones locales y delegadas deberán contar con la aprobación del Director Regional.</w:t>
      </w:r>
    </w:p>
    <w:p w:rsidR="00D47EAE" w:rsidRPr="003E53BA" w:rsidRDefault="00D47EAE" w:rsidP="00D47EAE">
      <w:pPr>
        <w:widowControl w:val="0"/>
        <w:adjustRightInd w:val="0"/>
        <w:spacing w:line="240" w:lineRule="auto"/>
        <w:rPr>
          <w:rFonts w:eastAsia="Times New Roman"/>
          <w:szCs w:val="24"/>
          <w:lang w:eastAsia="es-CO"/>
        </w:rPr>
      </w:pPr>
      <w:r w:rsidRPr="003E53BA">
        <w:rPr>
          <w:rFonts w:eastAsia="Times New Roman"/>
          <w:sz w:val="22"/>
          <w:lang w:eastAsia="es-CO"/>
        </w:rPr>
        <w:t> </w:t>
      </w:r>
    </w:p>
    <w:p w:rsidR="00D47EAE" w:rsidRPr="003E53BA" w:rsidRDefault="00D47EAE" w:rsidP="00D47EAE">
      <w:pPr>
        <w:widowControl w:val="0"/>
        <w:adjustRightInd w:val="0"/>
        <w:spacing w:line="240" w:lineRule="auto"/>
        <w:rPr>
          <w:rFonts w:eastAsia="Times New Roman"/>
          <w:szCs w:val="24"/>
          <w:lang w:eastAsia="es-CO"/>
        </w:rPr>
      </w:pPr>
      <w:r w:rsidRPr="003E53BA">
        <w:rPr>
          <w:rFonts w:eastAsia="Times New Roman"/>
          <w:sz w:val="22"/>
          <w:lang w:eastAsia="es-CO"/>
        </w:rPr>
        <w:t>Atentamente</w:t>
      </w:r>
    </w:p>
    <w:p w:rsidR="00D47EAE" w:rsidRPr="003E53BA" w:rsidRDefault="00D47EAE" w:rsidP="00D47EAE">
      <w:pPr>
        <w:widowControl w:val="0"/>
        <w:adjustRightInd w:val="0"/>
        <w:spacing w:line="240" w:lineRule="auto"/>
        <w:rPr>
          <w:rFonts w:eastAsia="Times New Roman"/>
          <w:szCs w:val="24"/>
          <w:lang w:eastAsia="es-CO"/>
        </w:rPr>
      </w:pPr>
      <w:r w:rsidRPr="003E53BA">
        <w:rPr>
          <w:rFonts w:eastAsia="Times New Roman"/>
          <w:sz w:val="22"/>
          <w:lang w:eastAsia="es-CO"/>
        </w:rPr>
        <w:t> </w:t>
      </w:r>
    </w:p>
    <w:p w:rsidR="00D47EAE" w:rsidRPr="003E53BA" w:rsidRDefault="00D47EAE" w:rsidP="00D47EAE">
      <w:pPr>
        <w:widowControl w:val="0"/>
        <w:adjustRightInd w:val="0"/>
        <w:spacing w:line="240" w:lineRule="auto"/>
        <w:rPr>
          <w:rFonts w:eastAsia="Times New Roman"/>
          <w:szCs w:val="24"/>
          <w:lang w:eastAsia="es-CO"/>
        </w:rPr>
      </w:pPr>
      <w:r w:rsidRPr="003E53BA">
        <w:rPr>
          <w:rFonts w:eastAsia="Times New Roman"/>
          <w:sz w:val="22"/>
          <w:lang w:eastAsia="es-CO"/>
        </w:rPr>
        <w:t> </w:t>
      </w:r>
    </w:p>
    <w:p w:rsidR="00D47EAE" w:rsidRPr="003E53BA" w:rsidRDefault="00D47EAE" w:rsidP="00D47EAE">
      <w:pPr>
        <w:widowControl w:val="0"/>
        <w:adjustRightInd w:val="0"/>
        <w:spacing w:line="240" w:lineRule="auto"/>
        <w:rPr>
          <w:rFonts w:eastAsia="Times New Roman"/>
          <w:szCs w:val="24"/>
          <w:lang w:eastAsia="es-CO"/>
        </w:rPr>
      </w:pPr>
      <w:r w:rsidRPr="003E53BA">
        <w:rPr>
          <w:rFonts w:eastAsia="Times New Roman"/>
          <w:b/>
          <w:sz w:val="22"/>
          <w:lang w:eastAsia="es-CO"/>
        </w:rPr>
        <w:lastRenderedPageBreak/>
        <w:t>CAMILO ANDRÉS RODRÍGUEZ VARGAS</w:t>
      </w:r>
    </w:p>
    <w:p w:rsidR="00D47EAE" w:rsidRPr="003E53BA" w:rsidRDefault="00D47EAE" w:rsidP="00D47EAE">
      <w:pPr>
        <w:widowControl w:val="0"/>
        <w:adjustRightInd w:val="0"/>
        <w:spacing w:line="240" w:lineRule="auto"/>
        <w:rPr>
          <w:rFonts w:eastAsia="Times New Roman"/>
          <w:szCs w:val="24"/>
          <w:lang w:eastAsia="es-CO"/>
        </w:rPr>
      </w:pPr>
      <w:r w:rsidRPr="003E53BA">
        <w:rPr>
          <w:rFonts w:eastAsia="Times New Roman"/>
          <w:b/>
          <w:sz w:val="22"/>
          <w:lang w:eastAsia="es-CO"/>
        </w:rPr>
        <w:t>Jefe Oficina Jurídica</w:t>
      </w:r>
    </w:p>
    <w:p w:rsidR="00B51D80" w:rsidRPr="003E53BA" w:rsidRDefault="00B51D80"/>
    <w:sectPr w:rsidR="00B51D80" w:rsidRPr="003E53BA" w:rsidSect="003E53BA">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EAE"/>
    <w:rsid w:val="001F1E94"/>
    <w:rsid w:val="003E53BA"/>
    <w:rsid w:val="00807518"/>
    <w:rsid w:val="00A067C7"/>
    <w:rsid w:val="00B51D80"/>
    <w:rsid w:val="00D47EA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851" TargetMode="External"/><Relationship Id="rId18" Type="http://schemas.openxmlformats.org/officeDocument/2006/relationships/hyperlink" Target="http://www.ceta.org.co/html/vista_de_un_articulo.asp?Norma=895" TargetMode="External"/><Relationship Id="rId26" Type="http://schemas.openxmlformats.org/officeDocument/2006/relationships/hyperlink" Target="http://www.ceta.org.co/html/vista_de_un_articulo.asp?Norma=851" TargetMode="External"/><Relationship Id="rId3" Type="http://schemas.openxmlformats.org/officeDocument/2006/relationships/settings" Target="settings.xml"/><Relationship Id="rId21" Type="http://schemas.openxmlformats.org/officeDocument/2006/relationships/hyperlink" Target="http://www.ceta.org.co/html/vista_de_un_articulo.asp?Norma=125" TargetMode="External"/><Relationship Id="rId34" Type="http://schemas.openxmlformats.org/officeDocument/2006/relationships/fontTable" Target="fontTable.xml"/><Relationship Id="rId7" Type="http://schemas.openxmlformats.org/officeDocument/2006/relationships/hyperlink" Target="http://www.ceta.org.co/html/vista_de_un_articulo.asp?Norma=851" TargetMode="External"/><Relationship Id="rId12" Type="http://schemas.openxmlformats.org/officeDocument/2006/relationships/hyperlink" Target="http://www.ceta.org.co/html/vista_de_un_articulo.asp?Norma=895" TargetMode="External"/><Relationship Id="rId17" Type="http://schemas.openxmlformats.org/officeDocument/2006/relationships/hyperlink" Target="http://www.ceta.org.co/html/vista_de_un_articulo.asp?Norma=892" TargetMode="External"/><Relationship Id="rId25" Type="http://schemas.openxmlformats.org/officeDocument/2006/relationships/hyperlink" Target="http://www.ceta.org.co/html/vista_de_un_articulo.asp?Norma=851" TargetMode="External"/><Relationship Id="rId33" Type="http://schemas.openxmlformats.org/officeDocument/2006/relationships/hyperlink" Target="http://www.ceta.org.co/html/vista_de_un_articulo.asp?Norma=635"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891" TargetMode="External"/><Relationship Id="rId20" Type="http://schemas.openxmlformats.org/officeDocument/2006/relationships/hyperlink" Target="http://www.ceta.org.co/html/vista_de_un_articulo.asp?Norma=888" TargetMode="External"/><Relationship Id="rId29" Type="http://schemas.openxmlformats.org/officeDocument/2006/relationships/hyperlink" Target="http://www.ceta.org.co/html/vista_de_un_articulo.asp?Norma=125" TargetMode="External"/><Relationship Id="rId1" Type="http://schemas.openxmlformats.org/officeDocument/2006/relationships/styles" Target="styles.xml"/><Relationship Id="rId6" Type="http://schemas.openxmlformats.org/officeDocument/2006/relationships/hyperlink" Target="http://www.ceta.org.co/html/vista_de_un_articulo.asp?Norma=850" TargetMode="External"/><Relationship Id="rId11" Type="http://schemas.openxmlformats.org/officeDocument/2006/relationships/hyperlink" Target="http://www.ceta.org.co/html/vista_de_un_articulo.asp?Norma=893" TargetMode="External"/><Relationship Id="rId24" Type="http://schemas.openxmlformats.org/officeDocument/2006/relationships/hyperlink" Target="http://www.ceta.org.co/html/vista_de_un_articulo.asp?Norma=850" TargetMode="External"/><Relationship Id="rId32" Type="http://schemas.openxmlformats.org/officeDocument/2006/relationships/hyperlink" Target="http://www.ceta.org.co/html/vista_de_un_articulo.asp?Norma=125" TargetMode="External"/><Relationship Id="rId5" Type="http://schemas.openxmlformats.org/officeDocument/2006/relationships/hyperlink" Target="http://www.ceta.org.co/html/vista_de_un_articulo.asp?Norma=125" TargetMode="External"/><Relationship Id="rId15" Type="http://schemas.openxmlformats.org/officeDocument/2006/relationships/hyperlink" Target="http://www.ceta.org.co/html/vista_de_un_articulo.asp?Norma=800" TargetMode="External"/><Relationship Id="rId23" Type="http://schemas.openxmlformats.org/officeDocument/2006/relationships/hyperlink" Target="http://www.ceta.org.co/html/vista_de_un_articulo.asp?Norma=850" TargetMode="External"/><Relationship Id="rId28" Type="http://schemas.openxmlformats.org/officeDocument/2006/relationships/hyperlink" Target="http://www.ceta.org.co/html/vista_de_un_articulo.asp?Norma=125" TargetMode="External"/><Relationship Id="rId10" Type="http://schemas.openxmlformats.org/officeDocument/2006/relationships/hyperlink" Target="http://www.ceta.org.co/html/vista_de_un_articulo.asp?Norma=892" TargetMode="External"/><Relationship Id="rId19" Type="http://schemas.openxmlformats.org/officeDocument/2006/relationships/hyperlink" Target="http://www.ceta.org.co/html/vista_de_un_articulo.asp?Norma=888" TargetMode="External"/><Relationship Id="rId31" Type="http://schemas.openxmlformats.org/officeDocument/2006/relationships/hyperlink" Target="http://www.ceta.org.co/html/vista_de_un_articulo.asp?Norma=125"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891" TargetMode="External"/><Relationship Id="rId14" Type="http://schemas.openxmlformats.org/officeDocument/2006/relationships/hyperlink" Target="http://www.ceta.org.co/html/vista_de_un_articulo.asp?Norma=893" TargetMode="External"/><Relationship Id="rId22" Type="http://schemas.openxmlformats.org/officeDocument/2006/relationships/hyperlink" Target="http://www.ceta.org.co/html/vista_de_un_articulo.asp?Norma=125" TargetMode="External"/><Relationship Id="rId27" Type="http://schemas.openxmlformats.org/officeDocument/2006/relationships/hyperlink" Target="http://www.ceta.org.co/html/vista_de_un_articulo.asp?Norma=850" TargetMode="External"/><Relationship Id="rId30" Type="http://schemas.openxmlformats.org/officeDocument/2006/relationships/hyperlink" Target="http://www.ceta.org.co/html/vista_de_un_articulo.asp?Norma=125" TargetMode="External"/><Relationship Id="rId35" Type="http://schemas.openxmlformats.org/officeDocument/2006/relationships/theme" Target="theme/theme1.xml"/><Relationship Id="rId8" Type="http://schemas.openxmlformats.org/officeDocument/2006/relationships/hyperlink" Target="http://www.ceta.org.co/html/vista_de_un_articulo.asp?Norma=88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2408</Words>
  <Characters>13250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4</cp:revision>
  <dcterms:created xsi:type="dcterms:W3CDTF">2014-08-08T01:38:00Z</dcterms:created>
  <dcterms:modified xsi:type="dcterms:W3CDTF">2015-01-11T23:11:00Z</dcterms:modified>
</cp:coreProperties>
</file>